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502" w:rsidRPr="00FD2395" w:rsidRDefault="000D5FC3" w:rsidP="000D5FC3">
      <w:pPr>
        <w:jc w:val="center"/>
        <w:rPr>
          <w:rFonts w:ascii="PT Astra Serif" w:hAnsi="PT Astra Serif" w:cs="Times New Roman"/>
          <w:b/>
          <w:sz w:val="24"/>
          <w:szCs w:val="24"/>
          <w:shd w:val="clear" w:color="auto" w:fill="FFFFFF"/>
        </w:rPr>
      </w:pPr>
      <w:r w:rsidRPr="00FD2395">
        <w:rPr>
          <w:rFonts w:ascii="PT Astra Serif" w:hAnsi="PT Astra Serif" w:cs="Times New Roman"/>
          <w:b/>
          <w:sz w:val="24"/>
          <w:szCs w:val="24"/>
          <w:shd w:val="clear" w:color="auto" w:fill="FFFFFF"/>
        </w:rPr>
        <w:t>Перечень объектов </w:t>
      </w:r>
      <w:r w:rsidRPr="00FD2395">
        <w:rPr>
          <w:rStyle w:val="a3"/>
          <w:rFonts w:ascii="PT Astra Serif" w:hAnsi="PT Astra Serif" w:cs="Times New Roman"/>
          <w:b/>
          <w:i w:val="0"/>
          <w:iCs w:val="0"/>
          <w:sz w:val="24"/>
          <w:szCs w:val="24"/>
          <w:shd w:val="clear" w:color="auto" w:fill="FFFFFF"/>
        </w:rPr>
        <w:t>контроля</w:t>
      </w:r>
      <w:r w:rsidRPr="00FD2395">
        <w:rPr>
          <w:rFonts w:ascii="PT Astra Serif" w:hAnsi="PT Astra Serif" w:cs="Times New Roman"/>
          <w:b/>
          <w:sz w:val="24"/>
          <w:szCs w:val="24"/>
          <w:shd w:val="clear" w:color="auto" w:fill="FFFFFF"/>
        </w:rPr>
        <w:t>, учитываемых в рамках формирования ежегодного плана контрольных мероприятий, с указанием категории риска</w:t>
      </w:r>
    </w:p>
    <w:p w:rsidR="00FD2395" w:rsidRPr="00FD2395" w:rsidRDefault="00267212" w:rsidP="00FD2395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4"/>
          <w:szCs w:val="24"/>
        </w:rPr>
      </w:pPr>
      <w:r>
        <w:rPr>
          <w:rFonts w:ascii="PT Astra Serif" w:hAnsi="PT Astra Serif" w:cs="Times New Roman"/>
          <w:color w:val="000000"/>
          <w:sz w:val="24"/>
          <w:szCs w:val="24"/>
        </w:rPr>
        <w:t>Согласно</w:t>
      </w:r>
      <w:r w:rsidR="00FA3CB5" w:rsidRPr="00FD2395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="00FD2395" w:rsidRPr="00FD2395">
        <w:rPr>
          <w:rFonts w:ascii="PT Astra Serif" w:hAnsi="PT Astra Serif" w:cs="Times New Roman"/>
          <w:color w:val="000000"/>
          <w:sz w:val="24"/>
          <w:szCs w:val="24"/>
        </w:rPr>
        <w:t xml:space="preserve">п. 2 </w:t>
      </w:r>
      <w:r w:rsidR="00FA3CB5" w:rsidRPr="00FD2395">
        <w:rPr>
          <w:rFonts w:ascii="PT Astra Serif" w:hAnsi="PT Astra Serif" w:cs="Times New Roman"/>
          <w:color w:val="000000"/>
          <w:sz w:val="24"/>
          <w:szCs w:val="24"/>
        </w:rPr>
        <w:t>с</w:t>
      </w:r>
      <w:bookmarkStart w:id="0" w:name="_GoBack"/>
      <w:bookmarkEnd w:id="0"/>
      <w:r w:rsidR="00FA3CB5" w:rsidRPr="00FD2395">
        <w:rPr>
          <w:rFonts w:ascii="PT Astra Serif" w:hAnsi="PT Astra Serif" w:cs="Times New Roman"/>
          <w:color w:val="000000"/>
          <w:sz w:val="24"/>
          <w:szCs w:val="24"/>
        </w:rPr>
        <w:t xml:space="preserve">татьи 25 Федерального закона от 31.07.2020 № 248-ФЗ </w:t>
      </w:r>
      <w:r w:rsidR="00FD2395" w:rsidRPr="00FD2395">
        <w:rPr>
          <w:rFonts w:ascii="PT Astra Serif" w:hAnsi="PT Astra Serif" w:cs="Times New Roman"/>
          <w:color w:val="000000"/>
          <w:sz w:val="24"/>
          <w:szCs w:val="24"/>
        </w:rPr>
        <w:t>«О государственном</w:t>
      </w:r>
      <w:r w:rsidR="00FD2395">
        <w:rPr>
          <w:rFonts w:ascii="PT Astra Serif" w:hAnsi="PT Astra Serif" w:cs="Times New Roman"/>
          <w:color w:val="000000"/>
          <w:sz w:val="24"/>
          <w:szCs w:val="24"/>
        </w:rPr>
        <w:t xml:space="preserve"> контроле (надзоре) и муниципальном контроле в Российской Федерации» </w:t>
      </w:r>
      <w:r w:rsidR="00FD2395" w:rsidRPr="00FD2395">
        <w:rPr>
          <w:rFonts w:ascii="PT Astra Serif" w:eastAsia="Times New Roman" w:hAnsi="PT Astra Serif" w:cs="Arial"/>
          <w:sz w:val="24"/>
          <w:szCs w:val="24"/>
        </w:rPr>
        <w:t>периодичность плановых контрольных мероприятий зависит от категории риска объекта контроля:</w:t>
      </w:r>
    </w:p>
    <w:p w:rsidR="00FD2395" w:rsidRPr="00FD2395" w:rsidRDefault="00FD2395" w:rsidP="00FD239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PT Astra Serif" w:eastAsia="Times New Roman" w:hAnsi="PT Astra Serif" w:cs="Arial"/>
          <w:sz w:val="24"/>
          <w:szCs w:val="24"/>
        </w:rPr>
      </w:pPr>
      <w:r w:rsidRPr="00FD2395">
        <w:rPr>
          <w:rFonts w:ascii="PT Astra Serif" w:eastAsia="Times New Roman" w:hAnsi="PT Astra Serif" w:cs="Arial"/>
          <w:b/>
          <w:bCs/>
          <w:sz w:val="24"/>
          <w:szCs w:val="24"/>
        </w:rPr>
        <w:t>Для объектов чрезвычайно высокого риска</w:t>
      </w:r>
      <w:r w:rsidRPr="00FD2395">
        <w:rPr>
          <w:rFonts w:ascii="PT Astra Serif" w:eastAsia="Times New Roman" w:hAnsi="PT Astra Serif" w:cs="Arial"/>
          <w:sz w:val="24"/>
          <w:szCs w:val="24"/>
        </w:rPr>
        <w:t> — не менее одной, но не более двух плановых проверок в год.</w:t>
      </w:r>
    </w:p>
    <w:p w:rsidR="00FD2395" w:rsidRPr="00FD2395" w:rsidRDefault="00FD2395" w:rsidP="00FD239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PT Astra Serif" w:eastAsia="Times New Roman" w:hAnsi="PT Astra Serif" w:cs="Arial"/>
          <w:sz w:val="24"/>
          <w:szCs w:val="24"/>
        </w:rPr>
      </w:pPr>
      <w:r w:rsidRPr="00FD2395">
        <w:rPr>
          <w:rFonts w:ascii="PT Astra Serif" w:eastAsia="Times New Roman" w:hAnsi="PT Astra Serif" w:cs="Arial"/>
          <w:b/>
          <w:bCs/>
          <w:sz w:val="24"/>
          <w:szCs w:val="24"/>
        </w:rPr>
        <w:t>Для объектов высокого риска</w:t>
      </w:r>
      <w:r w:rsidRPr="00FD2395">
        <w:rPr>
          <w:rFonts w:ascii="PT Astra Serif" w:eastAsia="Times New Roman" w:hAnsi="PT Astra Serif" w:cs="Arial"/>
          <w:sz w:val="24"/>
          <w:szCs w:val="24"/>
        </w:rPr>
        <w:t> — одна плановая проверка в два года либо один обязательный профилактический визит в год.</w:t>
      </w:r>
    </w:p>
    <w:p w:rsidR="00FD2395" w:rsidRPr="00FD2395" w:rsidRDefault="00FD2395" w:rsidP="00FD239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PT Astra Serif" w:eastAsia="Times New Roman" w:hAnsi="PT Astra Serif" w:cs="Arial"/>
          <w:sz w:val="24"/>
          <w:szCs w:val="24"/>
        </w:rPr>
      </w:pPr>
      <w:r w:rsidRPr="00FD2395">
        <w:rPr>
          <w:rFonts w:ascii="PT Astra Serif" w:eastAsia="Times New Roman" w:hAnsi="PT Astra Serif" w:cs="Arial"/>
          <w:b/>
          <w:bCs/>
          <w:sz w:val="24"/>
          <w:szCs w:val="24"/>
        </w:rPr>
        <w:t>Для объектов значительного, среднего или умеренного риска</w:t>
      </w:r>
      <w:r w:rsidRPr="00FD2395">
        <w:rPr>
          <w:rFonts w:ascii="PT Astra Serif" w:eastAsia="Times New Roman" w:hAnsi="PT Astra Serif" w:cs="Arial"/>
          <w:sz w:val="24"/>
          <w:szCs w:val="24"/>
        </w:rPr>
        <w:t> — периодичность проведения обязательных профилактических визитов (в том числе по отдельным видам контроля) определяется Правительством РФ.</w:t>
      </w:r>
    </w:p>
    <w:sectPr w:rsidR="00FD2395" w:rsidRPr="00FD2395" w:rsidSect="00466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27BAA"/>
    <w:multiLevelType w:val="multilevel"/>
    <w:tmpl w:val="DFB6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5FC3"/>
    <w:rsid w:val="000D5FC3"/>
    <w:rsid w:val="00267212"/>
    <w:rsid w:val="00466502"/>
    <w:rsid w:val="00494E34"/>
    <w:rsid w:val="007751C4"/>
    <w:rsid w:val="00845293"/>
    <w:rsid w:val="00A83025"/>
    <w:rsid w:val="00FA3CB5"/>
    <w:rsid w:val="00FD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5FC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6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783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201KPC</cp:lastModifiedBy>
  <cp:revision>6</cp:revision>
  <cp:lastPrinted>2025-07-03T11:47:00Z</cp:lastPrinted>
  <dcterms:created xsi:type="dcterms:W3CDTF">2025-02-24T09:49:00Z</dcterms:created>
  <dcterms:modified xsi:type="dcterms:W3CDTF">2025-07-03T12:11:00Z</dcterms:modified>
</cp:coreProperties>
</file>