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B" w:rsidRPr="003F054B" w:rsidRDefault="001D67B9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45720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АЛЕКСЕЕВСКОГО</w:t>
      </w:r>
      <w:r w:rsidR="001D67B9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3F054B" w:rsidRDefault="003F054B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proofErr w:type="gramEnd"/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:rsid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1D67B9" w:rsidRDefault="001D67B9" w:rsidP="003F054B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Алексеевка </w:t>
      </w:r>
    </w:p>
    <w:p w:rsidR="001D67B9" w:rsidRDefault="001D67B9" w:rsidP="00A5153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:rsidR="003F054B" w:rsidRPr="001D67B9" w:rsidRDefault="00A51531" w:rsidP="00A51531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24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апреля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202</w:t>
      </w:r>
      <w:r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6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ab/>
      </w:r>
      <w:r w:rsidR="003F054B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EA1F7F" w:rsidRPr="001D67B9">
        <w:rPr>
          <w:rFonts w:ascii="PT Astra Serif" w:eastAsia="Times New Roman" w:hAnsi="PT Astra Serif"/>
          <w:b/>
          <w:bCs/>
          <w:color w:val="000000"/>
          <w:kern w:val="36"/>
          <w:sz w:val="26"/>
          <w:szCs w:val="26"/>
          <w:lang w:eastAsia="ru-RU"/>
        </w:rPr>
        <w:t>28</w:t>
      </w:r>
    </w:p>
    <w:p w:rsidR="003F054B" w:rsidRPr="001D67B9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1D67B9" w:rsidRDefault="003F054B" w:rsidP="001D67B9">
      <w:pPr>
        <w:spacing w:after="0" w:line="240" w:lineRule="auto"/>
        <w:ind w:right="-24"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утверждении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Перечня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индикаторов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риска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нарушения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обязательных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требований</w:t>
      </w:r>
      <w:proofErr w:type="gramEnd"/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при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осуществлении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контроля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автомобильном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транспорте,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дорожном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хозяйстве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территории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Алексеевского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области</w:t>
      </w:r>
    </w:p>
    <w:p w:rsidR="003F054B" w:rsidRPr="001D67B9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proofErr w:type="gramStart"/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соответствии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Федеральным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06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октября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2003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131-ФЗ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«Об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общих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принципах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организации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местного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самоуправления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Российской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Федерации»,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подпунктом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пункта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статьи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23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31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июля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2020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248-ФЗ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государственном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(надзоре)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Российской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Федерации»,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руководствуясь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Постановлением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Правительства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РФ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25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июня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2021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№990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"Об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утверждении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Правил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разработки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утверждения</w:t>
      </w:r>
      <w:proofErr w:type="gramEnd"/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контрольными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(надзорными)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органами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программы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профилактики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рисков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причинения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вреда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(ущерба)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охраняемым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законом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ценностям",</w:t>
      </w:r>
      <w:hyperlink r:id="rId7" w:tgtFrame="_blank" w:history="1">
        <w:r w:rsidR="001D67B9" w:rsidRPr="001D67B9">
          <w:rPr>
            <w:rFonts w:ascii="PT Astra Serif" w:eastAsia="Times New Roman" w:hAnsi="PT Astra Serif"/>
            <w:color w:val="0000FF"/>
            <w:sz w:val="26"/>
            <w:szCs w:val="26"/>
            <w:lang w:eastAsia="ru-RU"/>
          </w:rPr>
          <w:t xml:space="preserve"> </w:t>
        </w:r>
        <w:r w:rsidRPr="001D67B9">
          <w:rPr>
            <w:rFonts w:ascii="PT Astra Serif" w:eastAsia="Times New Roman" w:hAnsi="PT Astra Serif"/>
            <w:color w:val="000000" w:themeColor="text1"/>
            <w:sz w:val="26"/>
            <w:szCs w:val="26"/>
            <w:lang w:eastAsia="ru-RU"/>
          </w:rPr>
          <w:t>Уставом</w:t>
        </w:r>
      </w:hyperlink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Алексеевского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сельского поселения,</w:t>
      </w:r>
    </w:p>
    <w:p w:rsidR="00A51531" w:rsidRPr="001D67B9" w:rsidRDefault="001D67B9" w:rsidP="001D67B9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ПОСТАНОВЛЯЮ</w:t>
      </w: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1.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Утвердить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Перечень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индикаторов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риска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нарушения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обязательных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требований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осуществлении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контроля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автомобильном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транспорте,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дорожном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хозяйстве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территории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A51531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Алексеевского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области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согласно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приложению.</w:t>
      </w: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2.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Настоящее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постановление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обнародовать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соответствии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установленным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порядком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разместить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официальном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сайте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Алексеевского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образования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Хвалынского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района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Саратовской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области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информационно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-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телекоммуникационной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сети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«Интернет».</w:t>
      </w: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3.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Настоящее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постановление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вступает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в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силу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со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дня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его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официального</w:t>
      </w:r>
      <w:r w:rsidR="001D67B9"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D67B9">
        <w:rPr>
          <w:rFonts w:ascii="PT Astra Serif" w:eastAsia="Times New Roman" w:hAnsi="PT Astra Serif"/>
          <w:color w:val="000000"/>
          <w:sz w:val="26"/>
          <w:szCs w:val="26"/>
          <w:shd w:val="clear" w:color="auto" w:fill="FFFFFF"/>
          <w:lang w:eastAsia="ru-RU"/>
        </w:rPr>
        <w:t>обнародования.</w:t>
      </w:r>
    </w:p>
    <w:p w:rsidR="001D67B9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3F054B" w:rsidRPr="001D67B9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Глава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Алексеевского</w:t>
      </w:r>
      <w:proofErr w:type="gramEnd"/>
    </w:p>
    <w:p w:rsidR="001D67B9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муниципального</w:t>
      </w:r>
      <w:r w:rsidR="001D67B9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образования</w:t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ab/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С.А.</w:t>
      </w:r>
      <w:r w:rsidR="00D0377F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 xml:space="preserve"> </w:t>
      </w:r>
      <w:r w:rsidR="00581860" w:rsidRPr="001D67B9"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t>Хвалин</w:t>
      </w:r>
    </w:p>
    <w:p w:rsidR="001D67B9" w:rsidRDefault="001D67B9">
      <w:pPr>
        <w:spacing w:line="259" w:lineRule="auto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  <w:br w:type="page"/>
      </w:r>
    </w:p>
    <w:p w:rsidR="003F054B" w:rsidRPr="001D67B9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</w:p>
    <w:p w:rsidR="001D67B9" w:rsidRDefault="00581860" w:rsidP="00112DAE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Пр</w:t>
      </w:r>
      <w:r w:rsidR="003F054B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:rsidR="003F054B" w:rsidRPr="00A51531" w:rsidRDefault="003F054B" w:rsidP="00D0377F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постановлению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администрации</w:t>
      </w:r>
      <w:r w:rsidR="001D67B9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="00112DAE" w:rsidRPr="00A5153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Алексеевского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12DAE"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области</w:t>
      </w:r>
      <w:r w:rsidR="00D0377F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A51531"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24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апреля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202</w:t>
      </w:r>
      <w:r w:rsidR="00A51531"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="00D0377F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 w:rsidR="001D67B9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A5153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 w:rsidR="00D0377F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EA1F7F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28</w:t>
      </w:r>
    </w:p>
    <w:p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3F054B" w:rsidRPr="003F054B" w:rsidRDefault="003F054B" w:rsidP="003F054B">
      <w:pPr>
        <w:spacing w:after="0" w:line="240" w:lineRule="auto"/>
        <w:ind w:left="142" w:hanging="142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Перечень</w:t>
      </w:r>
    </w:p>
    <w:p w:rsidR="003F054B" w:rsidRPr="003F054B" w:rsidRDefault="003F054B" w:rsidP="003F054B">
      <w:pPr>
        <w:spacing w:after="0" w:line="240" w:lineRule="auto"/>
        <w:ind w:firstLine="567"/>
        <w:jc w:val="center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индикаторов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риска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осуществлении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транспорте,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территории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Алексеевского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области</w:t>
      </w:r>
    </w:p>
    <w:p w:rsidR="003F054B" w:rsidRPr="003F054B" w:rsidRDefault="001D67B9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Индикаторами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риска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территории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Алексеевского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являются: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содержащейся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(заявлениях)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указывающей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касающихся:</w:t>
      </w:r>
    </w:p>
    <w:p w:rsidR="003F054B" w:rsidRPr="003F054B" w:rsidRDefault="003F054B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Алексеевского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(далее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-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значения)</w:t>
      </w:r>
    </w:p>
    <w:p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эксплуатации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объектов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сервиса,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размещенных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отвода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(или)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придорожных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полосах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значения;</w:t>
      </w:r>
    </w:p>
    <w:p w:rsidR="003F054B" w:rsidRPr="003F054B" w:rsidRDefault="003F054B" w:rsidP="003F054B">
      <w:pPr>
        <w:spacing w:after="0" w:line="240" w:lineRule="auto"/>
        <w:ind w:firstLine="851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б)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работ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капитальному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ремонту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содержанию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искусственных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сооружений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(включая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дорожно-строительным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материалам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изделиям)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обеспечения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дорог.</w:t>
      </w:r>
    </w:p>
    <w:p w:rsidR="003F054B" w:rsidRPr="003F054B" w:rsidRDefault="00112DAE" w:rsidP="003F054B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отношении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</w:t>
      </w:r>
      <w:proofErr w:type="gramEnd"/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муниципальным</w:t>
      </w:r>
      <w:proofErr w:type="gramEnd"/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маршрутом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перевозках,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относящихся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предмету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транспорте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хозяйстве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организации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регулярных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перевозок.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юридических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индивидуальных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предпринимателей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граждан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сфере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транспорта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дорожной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деятельности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сохранности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автомобильных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дорог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общего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пользования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значения,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государственной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власти,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органов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местного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самоуправления,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средств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массовой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фактах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законодательства,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послуживших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proofErr w:type="gramEnd"/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случае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если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течение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года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поступления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обращения,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информации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контролируемому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лицу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администрацией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Алексеевс</w:t>
      </w:r>
      <w:r w:rsidR="003B2A3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образования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12DA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Хвалынского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муниципального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района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Саратовской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области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объявлялись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предостережения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недопустимости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аналогичных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обязательных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требований.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Наличие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индикатора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свидетельствует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непосредственной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угрозе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причинения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вреда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(ущерба)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охраняемым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законом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ценностям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является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основанием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для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внепланового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(надзорного)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незамедлительно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соответствии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частью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статьи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66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Федерального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закона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№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248-ФЗ.</w:t>
      </w:r>
    </w:p>
    <w:p w:rsidR="003F054B" w:rsidRPr="003F054B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3.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Выявление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контрольных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(надзорных)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мероприятий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свидетельствующих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несоответствия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сведений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(информации)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или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нарушение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установленного</w:t>
      </w:r>
      <w:r w:rsidR="001D67B9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режима.</w:t>
      </w:r>
    </w:p>
    <w:p w:rsidR="006B1787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0377F" w:rsidRPr="00D0377F" w:rsidRDefault="00D0377F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</w:rPr>
      </w:pPr>
      <w:r w:rsidRPr="00D0377F">
        <w:rPr>
          <w:rFonts w:ascii="PT Astra Serif" w:hAnsi="PT Astra Serif"/>
          <w:color w:val="000000"/>
        </w:rPr>
        <w:t>Верно:</w:t>
      </w:r>
    </w:p>
    <w:p w:rsidR="00D0377F" w:rsidRPr="00D0377F" w:rsidRDefault="00D0377F" w:rsidP="00D0377F">
      <w:pPr>
        <w:pStyle w:val="nospacing"/>
        <w:spacing w:before="0" w:beforeAutospacing="0" w:after="0" w:afterAutospacing="0"/>
        <w:ind w:right="-1" w:firstLine="567"/>
        <w:jc w:val="both"/>
        <w:rPr>
          <w:rFonts w:ascii="PT Astra Serif" w:hAnsi="PT Astra Serif"/>
          <w:color w:val="000000"/>
        </w:rPr>
      </w:pPr>
      <w:r w:rsidRPr="00D0377F">
        <w:rPr>
          <w:rFonts w:ascii="PT Astra Serif" w:hAnsi="PT Astra Serif"/>
          <w:color w:val="000000"/>
        </w:rPr>
        <w:t>Гл</w:t>
      </w:r>
      <w:proofErr w:type="gramStart"/>
      <w:r w:rsidRPr="00D0377F">
        <w:rPr>
          <w:rFonts w:ascii="PT Astra Serif" w:hAnsi="PT Astra Serif"/>
          <w:color w:val="000000"/>
        </w:rPr>
        <w:t>.с</w:t>
      </w:r>
      <w:proofErr w:type="gramEnd"/>
      <w:r w:rsidRPr="00D0377F">
        <w:rPr>
          <w:rFonts w:ascii="PT Astra Serif" w:hAnsi="PT Astra Serif"/>
          <w:color w:val="000000"/>
        </w:rPr>
        <w:t>пециалист</w:t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</w:r>
      <w:r w:rsidRPr="00D0377F">
        <w:rPr>
          <w:rFonts w:ascii="PT Astra Serif" w:hAnsi="PT Astra Serif"/>
          <w:color w:val="000000"/>
        </w:rPr>
        <w:tab/>
        <w:t>Р.Е. Миронычев</w:t>
      </w:r>
    </w:p>
    <w:sectPr w:rsidR="00D0377F" w:rsidRPr="00D0377F" w:rsidSect="001D67B9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0AC5"/>
    <w:rsid w:val="00153B43"/>
    <w:rsid w:val="00154BE3"/>
    <w:rsid w:val="00165C78"/>
    <w:rsid w:val="001671D0"/>
    <w:rsid w:val="00170C03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D67B9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3112"/>
    <w:rsid w:val="003E4438"/>
    <w:rsid w:val="003E7498"/>
    <w:rsid w:val="003F054B"/>
    <w:rsid w:val="003F31B8"/>
    <w:rsid w:val="003F69B6"/>
    <w:rsid w:val="003F7C2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2366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377F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561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7C3"/>
    <w:rsid w:val="00F10B52"/>
    <w:rsid w:val="00F17C8F"/>
    <w:rsid w:val="00F208B8"/>
    <w:rsid w:val="00F231CB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489C3-2C42-43C0-B1A7-C8341292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User</cp:lastModifiedBy>
  <cp:revision>4</cp:revision>
  <cp:lastPrinted>2026-04-27T09:54:00Z</cp:lastPrinted>
  <dcterms:created xsi:type="dcterms:W3CDTF">2026-04-27T09:43:00Z</dcterms:created>
  <dcterms:modified xsi:type="dcterms:W3CDTF">2026-04-27T09:56:00Z</dcterms:modified>
</cp:coreProperties>
</file>