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8F8" w:rsidRDefault="005657DB" w:rsidP="005A4A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A4A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Саратовская межрайонная</w:t>
      </w:r>
      <w:r w:rsidR="00AF28F8" w:rsidRPr="005A4A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природоохранная прокуратура разъясняет изменения, внесенные в земельное законодательство</w:t>
      </w:r>
    </w:p>
    <w:p w:rsidR="005A4A17" w:rsidRPr="005A4A17" w:rsidRDefault="005A4A17" w:rsidP="005A4A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5A4A17" w:rsidRPr="005A4A17" w:rsidRDefault="00AF28F8" w:rsidP="005A4A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A17">
        <w:rPr>
          <w:rFonts w:ascii="Times New Roman" w:eastAsia="Times New Roman" w:hAnsi="Times New Roman" w:cs="Times New Roman"/>
          <w:sz w:val="28"/>
          <w:szCs w:val="28"/>
          <w:lang w:eastAsia="ru-RU"/>
        </w:rPr>
        <w:t>С 01.03.2026 вступают в силу изменения, вносимые Федеральным законом от 01.04.2025 № 52-ФЗ «О внесении изменений в отдельные законодательные акты Российской Федерации» в Земельный и Градостроительный кодексы Российской Федерации, а также в законы, регулирующие оборот земель сельскохозяйственного назначения.</w:t>
      </w:r>
    </w:p>
    <w:p w:rsidR="005A4A17" w:rsidRPr="005A4A17" w:rsidRDefault="00AF28F8" w:rsidP="005A4A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A1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указанные изменения запрещают изъятие для государственных или муниципальных нужд земельных участков из состава земель сельскохозяйственного назначения, занятых сельскохозяйственными угодьями, в целях добычи общераспространенных полезных ископаемых.</w:t>
      </w:r>
    </w:p>
    <w:p w:rsidR="005A4A17" w:rsidRPr="005A4A17" w:rsidRDefault="00AF28F8" w:rsidP="005A4A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A1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содержатся следующие изменения: «Границы сельскохозяйственных угодий в составе земель сельскохозяйственного назначения устанавливаются и изменяются решениями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использования и охраны земель сельскохозяйственного назначения.</w:t>
      </w:r>
    </w:p>
    <w:p w:rsidR="005A4A17" w:rsidRPr="005A4A17" w:rsidRDefault="00AF28F8" w:rsidP="005A4A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A1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Обязательными приложениями к решениям об установлении и изменении границ сельскохозяйственных угодий в составе земель сельскохозяйственного назначения являются сведения о границах таких земель, которые должны содержать графическое описание местоположения границ таких земель, перечень координат характерных точек этих границ в системе координат, установленной для ведения Единого государственного реестра недвижимости.</w:t>
      </w:r>
    </w:p>
    <w:p w:rsidR="00265DD4" w:rsidRPr="005A4A17" w:rsidRDefault="00AF28F8" w:rsidP="005A4A17">
      <w:pPr>
        <w:shd w:val="clear" w:color="auto" w:fill="FFFFFF"/>
        <w:spacing w:after="0" w:line="240" w:lineRule="auto"/>
        <w:ind w:firstLine="709"/>
        <w:jc w:val="both"/>
      </w:pPr>
      <w:r w:rsidRPr="005A4A1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графического описания местоположения границ сельскохозяйственных угодий в составе земель сельскохозяйственного назначения, требования к формату электронного документа, содержащего указанные сведения,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ведения Единого государственного реестра недвижимости, осуществления государственного кадастрового учета недвижимого имущества, государственной регистрации прав на недвижимое имущество и сделок с ним, предоставления сведений, содержащихся в Едином государственном реестре недвижимости».</w:t>
      </w:r>
    </w:p>
    <w:sectPr w:rsidR="00265DD4" w:rsidRPr="005A4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8F8"/>
    <w:rsid w:val="00265DD4"/>
    <w:rsid w:val="005657DB"/>
    <w:rsid w:val="005A4A17"/>
    <w:rsid w:val="00AF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033615-A1BC-452D-89C5-9E5AEB4D6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tooltip">
    <w:name w:val="feeds-page__navigation_tooltip"/>
    <w:basedOn w:val="a0"/>
    <w:rsid w:val="00AF28F8"/>
  </w:style>
  <w:style w:type="paragraph" w:styleId="a3">
    <w:name w:val="Normal (Web)"/>
    <w:basedOn w:val="a"/>
    <w:uiPriority w:val="99"/>
    <w:semiHidden/>
    <w:unhideWhenUsed/>
    <w:rsid w:val="00AF2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39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9017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671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0587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70709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75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5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40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2026-02-18T08:30:00Z</dcterms:created>
  <dcterms:modified xsi:type="dcterms:W3CDTF">2026-02-19T07:04:00Z</dcterms:modified>
</cp:coreProperties>
</file>