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A3C" w:rsidRDefault="000E0A3C" w:rsidP="005F6C45">
      <w:pPr>
        <w:jc w:val="center"/>
        <w:rPr>
          <w:sz w:val="28"/>
          <w:szCs w:val="28"/>
        </w:rPr>
      </w:pPr>
    </w:p>
    <w:p w:rsidR="005F6C45" w:rsidRPr="00535526" w:rsidRDefault="005F6C45" w:rsidP="005F6C45">
      <w:pPr>
        <w:jc w:val="center"/>
        <w:rPr>
          <w:rFonts w:ascii="PT Astra Serif" w:hAnsi="PT Astra Serif"/>
          <w:sz w:val="28"/>
          <w:szCs w:val="28"/>
        </w:rPr>
      </w:pPr>
      <w:r w:rsidRPr="00535526">
        <w:rPr>
          <w:rFonts w:ascii="PT Astra Serif" w:hAnsi="PT Astra Serif"/>
          <w:sz w:val="28"/>
          <w:szCs w:val="28"/>
        </w:rPr>
        <w:object w:dxaOrig="720"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3.5pt" o:ole="" fillcolor="window">
            <v:imagedata r:id="rId8" o:title=""/>
          </v:shape>
          <o:OLEObject Type="Embed" ProgID="Word.Picture.8" ShapeID="_x0000_i1025" DrawAspect="Content" ObjectID="_1834063633" r:id="rId9"/>
        </w:object>
      </w:r>
    </w:p>
    <w:p w:rsidR="005F6C45" w:rsidRPr="005A31EB" w:rsidRDefault="005F6C45" w:rsidP="00D62D3D">
      <w:pPr>
        <w:pStyle w:val="2"/>
        <w:tabs>
          <w:tab w:val="left" w:pos="708"/>
        </w:tabs>
        <w:ind w:left="-284"/>
        <w:jc w:val="center"/>
        <w:rPr>
          <w:rFonts w:ascii="PT Astra Serif" w:hAnsi="PT Astra Serif"/>
          <w:bCs w:val="0"/>
          <w:szCs w:val="28"/>
        </w:rPr>
      </w:pPr>
      <w:r w:rsidRPr="005A31EB">
        <w:rPr>
          <w:rFonts w:ascii="PT Astra Serif" w:hAnsi="PT Astra Serif"/>
          <w:bCs w:val="0"/>
          <w:szCs w:val="28"/>
        </w:rPr>
        <w:t>АДМИНИСТРАЦИЯ</w:t>
      </w:r>
    </w:p>
    <w:p w:rsidR="00D62D3D" w:rsidRPr="005A31EB" w:rsidRDefault="00D62D3D" w:rsidP="00D62D3D">
      <w:pPr>
        <w:jc w:val="center"/>
        <w:rPr>
          <w:rFonts w:ascii="PT Astra Serif" w:hAnsi="PT Astra Serif"/>
          <w:b/>
          <w:sz w:val="28"/>
          <w:szCs w:val="28"/>
        </w:rPr>
      </w:pPr>
      <w:r w:rsidRPr="005A31EB">
        <w:rPr>
          <w:rFonts w:ascii="PT Astra Serif" w:hAnsi="PT Astra Serif"/>
          <w:b/>
          <w:sz w:val="28"/>
          <w:szCs w:val="28"/>
        </w:rPr>
        <w:t>ВОЗРОЖДЕНЧЕСКОГО МУНИЦИПАЛЬНОГО ОБРАЗОВАНИЯ</w:t>
      </w:r>
    </w:p>
    <w:p w:rsidR="005F6C45" w:rsidRPr="005A31EB" w:rsidRDefault="005F6C45" w:rsidP="00D62D3D">
      <w:pPr>
        <w:pStyle w:val="2"/>
        <w:tabs>
          <w:tab w:val="left" w:pos="708"/>
        </w:tabs>
        <w:jc w:val="center"/>
        <w:rPr>
          <w:rFonts w:ascii="PT Astra Serif" w:hAnsi="PT Astra Serif"/>
          <w:bCs w:val="0"/>
          <w:szCs w:val="28"/>
        </w:rPr>
      </w:pPr>
      <w:r w:rsidRPr="005A31EB">
        <w:rPr>
          <w:rFonts w:ascii="PT Astra Serif" w:hAnsi="PT Astra Serif"/>
          <w:bCs w:val="0"/>
          <w:szCs w:val="28"/>
        </w:rPr>
        <w:t>ХВАЛЫНСКОГО МУНИЦИПАЛЬНОГО РАЙОНА</w:t>
      </w:r>
    </w:p>
    <w:p w:rsidR="005F6C45" w:rsidRPr="005A31EB" w:rsidRDefault="005F6C45" w:rsidP="00D62D3D">
      <w:pPr>
        <w:pStyle w:val="2"/>
        <w:tabs>
          <w:tab w:val="left" w:pos="708"/>
        </w:tabs>
        <w:jc w:val="center"/>
        <w:rPr>
          <w:rFonts w:ascii="PT Astra Serif" w:hAnsi="PT Astra Serif"/>
          <w:bCs w:val="0"/>
          <w:szCs w:val="28"/>
        </w:rPr>
      </w:pPr>
      <w:r w:rsidRPr="005A31EB">
        <w:rPr>
          <w:rFonts w:ascii="PT Astra Serif" w:hAnsi="PT Astra Serif"/>
          <w:bCs w:val="0"/>
          <w:szCs w:val="28"/>
        </w:rPr>
        <w:t>САРАТОВСКОЙ ОБЛАСТИ</w:t>
      </w:r>
    </w:p>
    <w:p w:rsidR="005F6C45" w:rsidRPr="00535526" w:rsidRDefault="005F6C45" w:rsidP="00D62D3D">
      <w:pPr>
        <w:pStyle w:val="2"/>
        <w:jc w:val="center"/>
        <w:rPr>
          <w:rFonts w:ascii="PT Astra Serif" w:hAnsi="PT Astra Serif"/>
          <w:b w:val="0"/>
          <w:szCs w:val="28"/>
        </w:rPr>
      </w:pPr>
    </w:p>
    <w:p w:rsidR="005F6C45" w:rsidRPr="00535526" w:rsidRDefault="00A13D16" w:rsidP="005F6C45">
      <w:pPr>
        <w:pStyle w:val="2"/>
        <w:jc w:val="center"/>
        <w:rPr>
          <w:rFonts w:ascii="PT Astra Serif" w:hAnsi="PT Astra Serif"/>
          <w:szCs w:val="28"/>
        </w:rPr>
      </w:pPr>
      <w:r w:rsidRPr="00535526">
        <w:rPr>
          <w:rFonts w:ascii="PT Astra Serif" w:hAnsi="PT Astra Serif"/>
          <w:szCs w:val="28"/>
        </w:rPr>
        <w:t>ПОСТАНОВЛЕНИЕ</w:t>
      </w:r>
    </w:p>
    <w:p w:rsidR="00FC6488" w:rsidRPr="00535526" w:rsidRDefault="00FC6488" w:rsidP="00FC6488">
      <w:pPr>
        <w:rPr>
          <w:rFonts w:ascii="PT Astra Serif" w:hAnsi="PT Astra Serif"/>
        </w:rPr>
      </w:pPr>
    </w:p>
    <w:p w:rsidR="006A26C7" w:rsidRPr="00535526" w:rsidRDefault="00620D19" w:rsidP="006A26C7">
      <w:pPr>
        <w:rPr>
          <w:rFonts w:ascii="PT Astra Serif" w:hAnsi="PT Astra Serif"/>
          <w:b/>
          <w:sz w:val="28"/>
          <w:szCs w:val="28"/>
        </w:rPr>
      </w:pPr>
      <w:r>
        <w:rPr>
          <w:rFonts w:ascii="PT Astra Serif" w:hAnsi="PT Astra Serif"/>
          <w:b/>
          <w:sz w:val="28"/>
          <w:szCs w:val="28"/>
        </w:rPr>
        <w:t>11</w:t>
      </w:r>
      <w:r w:rsidR="00EF3CC6">
        <w:rPr>
          <w:rFonts w:ascii="PT Astra Serif" w:hAnsi="PT Astra Serif"/>
          <w:b/>
          <w:sz w:val="28"/>
          <w:szCs w:val="28"/>
        </w:rPr>
        <w:t xml:space="preserve"> </w:t>
      </w:r>
      <w:r w:rsidR="0065539C">
        <w:rPr>
          <w:rFonts w:ascii="PT Astra Serif" w:hAnsi="PT Astra Serif"/>
          <w:b/>
          <w:sz w:val="28"/>
          <w:szCs w:val="28"/>
        </w:rPr>
        <w:t>феврал</w:t>
      </w:r>
      <w:r w:rsidR="00B1524A" w:rsidRPr="00535526">
        <w:rPr>
          <w:rFonts w:ascii="PT Astra Serif" w:hAnsi="PT Astra Serif"/>
          <w:b/>
          <w:sz w:val="28"/>
          <w:szCs w:val="28"/>
        </w:rPr>
        <w:t>я</w:t>
      </w:r>
      <w:r w:rsidR="00EF3CC6">
        <w:rPr>
          <w:rFonts w:ascii="PT Astra Serif" w:hAnsi="PT Astra Serif"/>
          <w:b/>
          <w:sz w:val="28"/>
          <w:szCs w:val="28"/>
        </w:rPr>
        <w:t xml:space="preserve"> </w:t>
      </w:r>
      <w:r w:rsidR="00B1524A" w:rsidRPr="00535526">
        <w:rPr>
          <w:rFonts w:ascii="PT Astra Serif" w:hAnsi="PT Astra Serif"/>
          <w:b/>
          <w:sz w:val="28"/>
          <w:szCs w:val="28"/>
        </w:rPr>
        <w:t xml:space="preserve"> 202</w:t>
      </w:r>
      <w:r w:rsidR="0065539C">
        <w:rPr>
          <w:rFonts w:ascii="PT Astra Serif" w:hAnsi="PT Astra Serif"/>
          <w:b/>
          <w:sz w:val="28"/>
          <w:szCs w:val="28"/>
        </w:rPr>
        <w:t>6</w:t>
      </w:r>
      <w:r w:rsidR="00143554" w:rsidRPr="00535526">
        <w:rPr>
          <w:rFonts w:ascii="PT Astra Serif" w:hAnsi="PT Astra Serif"/>
          <w:b/>
          <w:sz w:val="28"/>
          <w:szCs w:val="28"/>
        </w:rPr>
        <w:t xml:space="preserve"> г</w:t>
      </w:r>
      <w:r w:rsidR="0065539C">
        <w:rPr>
          <w:rFonts w:ascii="PT Astra Serif" w:hAnsi="PT Astra Serif"/>
          <w:b/>
          <w:sz w:val="28"/>
          <w:szCs w:val="28"/>
        </w:rPr>
        <w:t>ода</w:t>
      </w:r>
      <w:r w:rsidR="00EF3CC6">
        <w:rPr>
          <w:rFonts w:ascii="PT Astra Serif" w:hAnsi="PT Astra Serif"/>
          <w:b/>
          <w:sz w:val="28"/>
          <w:szCs w:val="28"/>
        </w:rPr>
        <w:t xml:space="preserve">                                                                                           </w:t>
      </w:r>
      <w:r w:rsidR="00C26DB1" w:rsidRPr="00535526">
        <w:rPr>
          <w:rFonts w:ascii="PT Astra Serif" w:hAnsi="PT Astra Serif"/>
          <w:b/>
          <w:sz w:val="28"/>
          <w:szCs w:val="28"/>
        </w:rPr>
        <w:t>№</w:t>
      </w:r>
      <w:r w:rsidR="00EF3CC6">
        <w:rPr>
          <w:rFonts w:ascii="PT Astra Serif" w:hAnsi="PT Astra Serif"/>
          <w:b/>
          <w:sz w:val="28"/>
          <w:szCs w:val="28"/>
        </w:rPr>
        <w:t xml:space="preserve"> </w:t>
      </w:r>
      <w:r>
        <w:rPr>
          <w:rFonts w:ascii="PT Astra Serif" w:hAnsi="PT Astra Serif"/>
          <w:b/>
          <w:sz w:val="28"/>
          <w:szCs w:val="28"/>
        </w:rPr>
        <w:t>8</w:t>
      </w:r>
    </w:p>
    <w:p w:rsidR="00DB42B1" w:rsidRPr="00535526" w:rsidRDefault="00DB42B1" w:rsidP="00FC6488">
      <w:pPr>
        <w:jc w:val="right"/>
        <w:rPr>
          <w:rFonts w:ascii="PT Astra Serif" w:hAnsi="PT Astra Serif"/>
          <w:b/>
          <w:sz w:val="28"/>
          <w:szCs w:val="28"/>
        </w:rPr>
      </w:pPr>
    </w:p>
    <w:p w:rsidR="005F6C45" w:rsidRPr="00C052C3" w:rsidRDefault="00D62D3D" w:rsidP="004C6A5A">
      <w:pPr>
        <w:ind w:right="-142"/>
        <w:jc w:val="center"/>
        <w:rPr>
          <w:rFonts w:ascii="PT Astra Serif" w:hAnsi="PT Astra Serif"/>
          <w:b/>
          <w:sz w:val="28"/>
          <w:szCs w:val="28"/>
        </w:rPr>
      </w:pPr>
      <w:r w:rsidRPr="00C052C3">
        <w:rPr>
          <w:rFonts w:ascii="PT Astra Serif" w:hAnsi="PT Astra Serif"/>
          <w:b/>
          <w:sz w:val="28"/>
          <w:szCs w:val="28"/>
        </w:rPr>
        <w:t>п</w:t>
      </w:r>
      <w:r w:rsidR="005F6C45" w:rsidRPr="00C052C3">
        <w:rPr>
          <w:rFonts w:ascii="PT Astra Serif" w:hAnsi="PT Astra Serif"/>
          <w:b/>
          <w:sz w:val="28"/>
          <w:szCs w:val="28"/>
        </w:rPr>
        <w:t xml:space="preserve">. </w:t>
      </w:r>
      <w:r w:rsidRPr="00C052C3">
        <w:rPr>
          <w:rFonts w:ascii="PT Astra Serif" w:hAnsi="PT Astra Serif"/>
          <w:b/>
          <w:sz w:val="28"/>
          <w:szCs w:val="28"/>
        </w:rPr>
        <w:t>Возрождение</w:t>
      </w:r>
    </w:p>
    <w:p w:rsidR="00A24BD0" w:rsidRPr="00C052C3" w:rsidRDefault="00A24BD0" w:rsidP="005F6C45">
      <w:pPr>
        <w:jc w:val="center"/>
        <w:rPr>
          <w:rFonts w:ascii="PT Astra Serif" w:hAnsi="PT Astra Serif"/>
          <w:b/>
          <w:sz w:val="28"/>
          <w:szCs w:val="28"/>
        </w:rPr>
      </w:pPr>
    </w:p>
    <w:p w:rsidR="00C052C3" w:rsidRPr="00C052C3" w:rsidRDefault="00C052C3" w:rsidP="00C052C3">
      <w:pPr>
        <w:rPr>
          <w:rFonts w:ascii="PT Astra Serif" w:hAnsi="PT Astra Serif"/>
          <w:b/>
          <w:sz w:val="28"/>
          <w:szCs w:val="28"/>
        </w:rPr>
      </w:pPr>
      <w:r w:rsidRPr="00C052C3">
        <w:rPr>
          <w:rFonts w:ascii="PT Astra Serif" w:hAnsi="PT Astra Serif"/>
          <w:b/>
          <w:sz w:val="28"/>
          <w:szCs w:val="28"/>
        </w:rPr>
        <w:t xml:space="preserve">Об утверждении положения о контрактном управляющем администрации </w:t>
      </w:r>
      <w:r>
        <w:rPr>
          <w:rFonts w:ascii="PT Astra Serif" w:hAnsi="PT Astra Serif"/>
          <w:b/>
          <w:sz w:val="28"/>
          <w:szCs w:val="28"/>
        </w:rPr>
        <w:t>Возрожденческого</w:t>
      </w:r>
      <w:r w:rsidRPr="00C052C3">
        <w:rPr>
          <w:rFonts w:ascii="PT Astra Serif" w:hAnsi="PT Astra Serif"/>
          <w:b/>
          <w:sz w:val="28"/>
          <w:szCs w:val="28"/>
        </w:rPr>
        <w:t xml:space="preserve"> муниципального образования </w:t>
      </w:r>
      <w:r w:rsidRPr="00C052C3">
        <w:rPr>
          <w:rStyle w:val="a8"/>
          <w:rFonts w:ascii="PT Astra Serif" w:hAnsi="PT Astra Serif"/>
          <w:sz w:val="28"/>
          <w:szCs w:val="28"/>
        </w:rPr>
        <w:t>на осуществление закупок товаров, работ, услуг для обеспечения муниципальных нужд</w:t>
      </w:r>
    </w:p>
    <w:p w:rsidR="004508DF" w:rsidRPr="00C052C3" w:rsidRDefault="004508DF" w:rsidP="00D62D3D">
      <w:pPr>
        <w:pStyle w:val="a4"/>
        <w:tabs>
          <w:tab w:val="left" w:pos="6624"/>
          <w:tab w:val="right" w:pos="11057"/>
        </w:tabs>
        <w:jc w:val="both"/>
        <w:rPr>
          <w:rFonts w:ascii="PT Astra Serif" w:hAnsi="PT Astra Serif"/>
          <w:b/>
          <w:szCs w:val="28"/>
        </w:rPr>
      </w:pPr>
    </w:p>
    <w:p w:rsidR="00C052C3" w:rsidRDefault="00C052C3" w:rsidP="00C052C3">
      <w:pPr>
        <w:pStyle w:val="1"/>
        <w:ind w:firstLine="708"/>
        <w:jc w:val="both"/>
        <w:rPr>
          <w:rFonts w:ascii="PT Astra Serif" w:hAnsi="PT Astra Serif"/>
          <w:sz w:val="28"/>
          <w:szCs w:val="28"/>
        </w:rPr>
      </w:pPr>
      <w:bookmarkStart w:id="0" w:name="sub_1000"/>
      <w:r w:rsidRPr="00C052C3">
        <w:rPr>
          <w:rFonts w:ascii="PT Astra Serif" w:hAnsi="PT Astra Serif"/>
          <w:sz w:val="28"/>
          <w:szCs w:val="28"/>
        </w:rPr>
        <w:t xml:space="preserve">Во исполнение статьи 38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целях урегулирования отношений в сфере закупок, руководствуясь Уставом </w:t>
      </w:r>
      <w:r>
        <w:rPr>
          <w:rFonts w:ascii="PT Astra Serif" w:hAnsi="PT Astra Serif"/>
          <w:sz w:val="28"/>
          <w:szCs w:val="28"/>
        </w:rPr>
        <w:t xml:space="preserve">Возрожденческого </w:t>
      </w:r>
      <w:r w:rsidRPr="00C052C3">
        <w:rPr>
          <w:rFonts w:ascii="PT Astra Serif" w:hAnsi="PT Astra Serif"/>
          <w:sz w:val="28"/>
          <w:szCs w:val="28"/>
        </w:rPr>
        <w:t xml:space="preserve">муниципального образования  </w:t>
      </w:r>
    </w:p>
    <w:p w:rsidR="00C052C3" w:rsidRPr="00C052C3" w:rsidRDefault="00C052C3" w:rsidP="00C052C3"/>
    <w:p w:rsidR="00C052C3" w:rsidRPr="00C052C3" w:rsidRDefault="00C052C3" w:rsidP="00C052C3">
      <w:pPr>
        <w:ind w:firstLine="708"/>
        <w:jc w:val="center"/>
        <w:rPr>
          <w:rFonts w:ascii="PT Astra Serif" w:hAnsi="PT Astra Serif"/>
          <w:b/>
          <w:bCs/>
          <w:sz w:val="28"/>
          <w:szCs w:val="28"/>
        </w:rPr>
      </w:pPr>
      <w:r>
        <w:rPr>
          <w:rFonts w:ascii="PT Astra Serif" w:hAnsi="PT Astra Serif"/>
          <w:b/>
          <w:bCs/>
          <w:sz w:val="28"/>
          <w:szCs w:val="28"/>
        </w:rPr>
        <w:t xml:space="preserve">п </w:t>
      </w:r>
      <w:r w:rsidRPr="00C052C3">
        <w:rPr>
          <w:rFonts w:ascii="PT Astra Serif" w:hAnsi="PT Astra Serif"/>
          <w:b/>
          <w:bCs/>
          <w:sz w:val="28"/>
          <w:szCs w:val="28"/>
        </w:rPr>
        <w:t>остановля</w:t>
      </w:r>
      <w:r>
        <w:rPr>
          <w:rFonts w:ascii="PT Astra Serif" w:hAnsi="PT Astra Serif"/>
          <w:b/>
          <w:bCs/>
          <w:sz w:val="28"/>
          <w:szCs w:val="28"/>
        </w:rPr>
        <w:t xml:space="preserve"> е т</w:t>
      </w:r>
      <w:r w:rsidRPr="00C052C3">
        <w:rPr>
          <w:rFonts w:ascii="PT Astra Serif" w:hAnsi="PT Astra Serif"/>
          <w:b/>
          <w:bCs/>
          <w:sz w:val="28"/>
          <w:szCs w:val="28"/>
        </w:rPr>
        <w:t>:</w:t>
      </w:r>
    </w:p>
    <w:p w:rsidR="00C052C3" w:rsidRPr="00C052C3" w:rsidRDefault="00C052C3" w:rsidP="00C052C3">
      <w:pPr>
        <w:rPr>
          <w:rFonts w:ascii="PT Astra Serif" w:hAnsi="PT Astra Serif"/>
          <w:sz w:val="28"/>
          <w:szCs w:val="28"/>
        </w:rPr>
      </w:pPr>
    </w:p>
    <w:p w:rsidR="00C052C3" w:rsidRPr="00C052C3" w:rsidRDefault="00C052C3" w:rsidP="00C052C3">
      <w:pPr>
        <w:ind w:firstLine="708"/>
        <w:jc w:val="both"/>
        <w:rPr>
          <w:rFonts w:ascii="PT Astra Serif" w:hAnsi="PT Astra Serif"/>
          <w:sz w:val="28"/>
          <w:szCs w:val="28"/>
        </w:rPr>
      </w:pPr>
      <w:r w:rsidRPr="00C052C3">
        <w:rPr>
          <w:rFonts w:ascii="PT Astra Serif" w:hAnsi="PT Astra Serif"/>
          <w:sz w:val="28"/>
          <w:szCs w:val="28"/>
        </w:rPr>
        <w:t xml:space="preserve">1. Утвердить Положение о контрактном управляющем администрации </w:t>
      </w:r>
      <w:r>
        <w:rPr>
          <w:rFonts w:ascii="PT Astra Serif" w:hAnsi="PT Astra Serif"/>
          <w:sz w:val="28"/>
          <w:szCs w:val="28"/>
        </w:rPr>
        <w:t xml:space="preserve">Возрожденческого </w:t>
      </w:r>
      <w:r w:rsidRPr="00C052C3">
        <w:rPr>
          <w:rFonts w:ascii="PT Astra Serif" w:hAnsi="PT Astra Serif"/>
          <w:sz w:val="28"/>
          <w:szCs w:val="28"/>
        </w:rPr>
        <w:t>муниципального образования, согласно приложению.</w:t>
      </w:r>
    </w:p>
    <w:p w:rsidR="00C052C3" w:rsidRPr="00C052C3" w:rsidRDefault="00C052C3" w:rsidP="00C052C3">
      <w:pPr>
        <w:jc w:val="both"/>
        <w:rPr>
          <w:rFonts w:ascii="PT Astra Serif" w:hAnsi="PT Astra Serif"/>
          <w:sz w:val="28"/>
          <w:szCs w:val="28"/>
        </w:rPr>
      </w:pPr>
      <w:r>
        <w:rPr>
          <w:rFonts w:ascii="PT Astra Serif" w:hAnsi="PT Astra Serif"/>
          <w:sz w:val="28"/>
          <w:szCs w:val="28"/>
        </w:rPr>
        <w:t xml:space="preserve"> 2</w:t>
      </w:r>
      <w:r w:rsidRPr="00C052C3">
        <w:rPr>
          <w:rFonts w:ascii="PT Astra Serif" w:hAnsi="PT Astra Serif"/>
          <w:sz w:val="28"/>
          <w:szCs w:val="28"/>
        </w:rPr>
        <w:t>. Настоящее постановление вступает в силу со дня его обнародования.</w:t>
      </w:r>
    </w:p>
    <w:p w:rsidR="00C052C3" w:rsidRPr="00C052C3" w:rsidRDefault="00C052C3" w:rsidP="00C052C3">
      <w:pPr>
        <w:ind w:firstLine="708"/>
        <w:jc w:val="both"/>
        <w:rPr>
          <w:rFonts w:ascii="PT Astra Serif" w:hAnsi="PT Astra Serif"/>
          <w:sz w:val="28"/>
          <w:szCs w:val="28"/>
        </w:rPr>
      </w:pPr>
      <w:r>
        <w:rPr>
          <w:rFonts w:ascii="PT Astra Serif" w:hAnsi="PT Astra Serif"/>
          <w:sz w:val="28"/>
          <w:szCs w:val="28"/>
        </w:rPr>
        <w:t>3</w:t>
      </w:r>
      <w:r w:rsidRPr="00C052C3">
        <w:rPr>
          <w:rFonts w:ascii="PT Astra Serif" w:hAnsi="PT Astra Serif"/>
          <w:sz w:val="28"/>
          <w:szCs w:val="28"/>
        </w:rPr>
        <w:t>. Контроль за исполнением настоящего постановления оставляю за собой.</w:t>
      </w:r>
    </w:p>
    <w:p w:rsidR="00C052C3" w:rsidRPr="00C052C3" w:rsidRDefault="00C052C3" w:rsidP="00C052C3">
      <w:pPr>
        <w:pStyle w:val="a6"/>
        <w:jc w:val="both"/>
        <w:rPr>
          <w:rFonts w:ascii="PT Astra Serif" w:hAnsi="PT Astra Serif"/>
          <w:sz w:val="28"/>
          <w:szCs w:val="28"/>
        </w:rPr>
      </w:pPr>
    </w:p>
    <w:p w:rsidR="00C052C3" w:rsidRPr="00C052C3" w:rsidRDefault="00C052C3" w:rsidP="00C052C3">
      <w:pPr>
        <w:pStyle w:val="a6"/>
        <w:jc w:val="both"/>
        <w:rPr>
          <w:rFonts w:ascii="PT Astra Serif" w:hAnsi="PT Astra Serif"/>
          <w:sz w:val="28"/>
          <w:szCs w:val="28"/>
        </w:rPr>
      </w:pPr>
    </w:p>
    <w:p w:rsidR="00C052C3" w:rsidRDefault="00C052C3" w:rsidP="00C052C3">
      <w:pPr>
        <w:pStyle w:val="a6"/>
        <w:jc w:val="both"/>
        <w:rPr>
          <w:rFonts w:ascii="PT Astra Serif" w:hAnsi="PT Astra Serif"/>
          <w:b/>
          <w:sz w:val="28"/>
          <w:szCs w:val="28"/>
        </w:rPr>
      </w:pPr>
      <w:r>
        <w:rPr>
          <w:rFonts w:ascii="PT Astra Serif" w:hAnsi="PT Astra Serif"/>
          <w:b/>
          <w:sz w:val="28"/>
          <w:szCs w:val="28"/>
        </w:rPr>
        <w:t>Врио г</w:t>
      </w:r>
      <w:r w:rsidRPr="00C052C3">
        <w:rPr>
          <w:rFonts w:ascii="PT Astra Serif" w:hAnsi="PT Astra Serif"/>
          <w:b/>
          <w:sz w:val="28"/>
          <w:szCs w:val="28"/>
        </w:rPr>
        <w:t>лав</w:t>
      </w:r>
      <w:r>
        <w:rPr>
          <w:rFonts w:ascii="PT Astra Serif" w:hAnsi="PT Astra Serif"/>
          <w:b/>
          <w:sz w:val="28"/>
          <w:szCs w:val="28"/>
        </w:rPr>
        <w:t>ы Возрожденческого</w:t>
      </w:r>
    </w:p>
    <w:p w:rsidR="00C052C3" w:rsidRPr="00C052C3" w:rsidRDefault="00C052C3" w:rsidP="00C052C3">
      <w:pPr>
        <w:pStyle w:val="a6"/>
        <w:jc w:val="both"/>
        <w:rPr>
          <w:rFonts w:ascii="PT Astra Serif" w:hAnsi="PT Astra Serif"/>
          <w:b/>
          <w:sz w:val="28"/>
          <w:szCs w:val="28"/>
        </w:rPr>
      </w:pPr>
      <w:r w:rsidRPr="00C052C3">
        <w:rPr>
          <w:rFonts w:ascii="PT Astra Serif" w:hAnsi="PT Astra Serif"/>
          <w:b/>
          <w:sz w:val="28"/>
          <w:szCs w:val="28"/>
        </w:rPr>
        <w:t xml:space="preserve">муниципального образования     </w:t>
      </w:r>
      <w:r w:rsidRPr="00C052C3">
        <w:rPr>
          <w:rFonts w:ascii="PT Astra Serif" w:hAnsi="PT Astra Serif"/>
          <w:b/>
          <w:sz w:val="28"/>
          <w:szCs w:val="28"/>
        </w:rPr>
        <w:tab/>
      </w:r>
      <w:r w:rsidRPr="00C052C3">
        <w:rPr>
          <w:rFonts w:ascii="PT Astra Serif" w:hAnsi="PT Astra Serif"/>
          <w:b/>
          <w:sz w:val="28"/>
          <w:szCs w:val="28"/>
        </w:rPr>
        <w:tab/>
      </w:r>
      <w:r>
        <w:rPr>
          <w:rFonts w:ascii="PT Astra Serif" w:hAnsi="PT Astra Serif"/>
          <w:b/>
          <w:sz w:val="28"/>
          <w:szCs w:val="28"/>
        </w:rPr>
        <w:t xml:space="preserve">                                      Д</w:t>
      </w:r>
      <w:r w:rsidRPr="00C052C3">
        <w:rPr>
          <w:rFonts w:ascii="PT Astra Serif" w:hAnsi="PT Astra Serif"/>
          <w:b/>
          <w:sz w:val="28"/>
          <w:szCs w:val="28"/>
        </w:rPr>
        <w:t>.</w:t>
      </w:r>
      <w:r>
        <w:rPr>
          <w:rFonts w:ascii="PT Astra Serif" w:hAnsi="PT Astra Serif"/>
          <w:b/>
          <w:sz w:val="28"/>
          <w:szCs w:val="28"/>
        </w:rPr>
        <w:t>Е</w:t>
      </w:r>
      <w:r w:rsidRPr="00C052C3">
        <w:rPr>
          <w:rFonts w:ascii="PT Astra Serif" w:hAnsi="PT Astra Serif"/>
          <w:b/>
          <w:sz w:val="28"/>
          <w:szCs w:val="28"/>
        </w:rPr>
        <w:t>.</w:t>
      </w:r>
      <w:r>
        <w:rPr>
          <w:rFonts w:ascii="PT Astra Serif" w:hAnsi="PT Astra Serif"/>
          <w:b/>
          <w:sz w:val="28"/>
          <w:szCs w:val="28"/>
        </w:rPr>
        <w:t xml:space="preserve"> Петров</w:t>
      </w:r>
    </w:p>
    <w:p w:rsidR="00C052C3" w:rsidRPr="00C052C3" w:rsidRDefault="00C052C3" w:rsidP="00C052C3">
      <w:pPr>
        <w:pStyle w:val="a3"/>
        <w:jc w:val="right"/>
        <w:rPr>
          <w:rFonts w:ascii="PT Astra Serif" w:hAnsi="PT Astra Serif"/>
          <w:sz w:val="24"/>
          <w:szCs w:val="24"/>
        </w:rPr>
      </w:pPr>
      <w:r w:rsidRPr="00C052C3">
        <w:rPr>
          <w:rFonts w:ascii="PT Astra Serif" w:hAnsi="PT Astra Serif"/>
          <w:szCs w:val="28"/>
        </w:rPr>
        <w:br w:type="page"/>
      </w:r>
      <w:r w:rsidRPr="00C052C3">
        <w:rPr>
          <w:rFonts w:ascii="PT Astra Serif" w:hAnsi="PT Astra Serif"/>
          <w:sz w:val="24"/>
          <w:szCs w:val="24"/>
        </w:rPr>
        <w:lastRenderedPageBreak/>
        <w:t>Приложение к постановлению администрации</w:t>
      </w:r>
    </w:p>
    <w:p w:rsidR="00C052C3" w:rsidRPr="00C052C3" w:rsidRDefault="00C052C3" w:rsidP="00C052C3">
      <w:pPr>
        <w:pStyle w:val="a3"/>
        <w:jc w:val="right"/>
        <w:rPr>
          <w:rFonts w:ascii="PT Astra Serif" w:hAnsi="PT Astra Serif"/>
          <w:sz w:val="24"/>
          <w:szCs w:val="24"/>
        </w:rPr>
      </w:pPr>
      <w:r>
        <w:rPr>
          <w:rFonts w:ascii="PT Astra Serif" w:hAnsi="PT Astra Serif"/>
          <w:sz w:val="24"/>
          <w:szCs w:val="24"/>
        </w:rPr>
        <w:t xml:space="preserve">Возрожденческого </w:t>
      </w:r>
      <w:r w:rsidRPr="00C052C3">
        <w:rPr>
          <w:rFonts w:ascii="PT Astra Serif" w:hAnsi="PT Astra Serif"/>
          <w:sz w:val="24"/>
          <w:szCs w:val="24"/>
        </w:rPr>
        <w:t>муниципального образования</w:t>
      </w:r>
    </w:p>
    <w:p w:rsidR="00C052C3" w:rsidRPr="00C052C3" w:rsidRDefault="00C052C3" w:rsidP="00C052C3">
      <w:pPr>
        <w:jc w:val="right"/>
        <w:rPr>
          <w:rFonts w:ascii="PT Astra Serif" w:hAnsi="PT Astra Serif"/>
          <w:sz w:val="24"/>
          <w:szCs w:val="24"/>
        </w:rPr>
      </w:pPr>
      <w:r>
        <w:rPr>
          <w:rFonts w:ascii="PT Astra Serif" w:hAnsi="PT Astra Serif"/>
          <w:sz w:val="24"/>
          <w:szCs w:val="24"/>
        </w:rPr>
        <w:t>№_</w:t>
      </w:r>
      <w:r w:rsidR="00B454B1">
        <w:rPr>
          <w:rFonts w:ascii="PT Astra Serif" w:hAnsi="PT Astra Serif"/>
          <w:sz w:val="24"/>
          <w:szCs w:val="24"/>
        </w:rPr>
        <w:t>8</w:t>
      </w:r>
      <w:r>
        <w:rPr>
          <w:rFonts w:ascii="PT Astra Serif" w:hAnsi="PT Astra Serif"/>
          <w:sz w:val="24"/>
          <w:szCs w:val="24"/>
        </w:rPr>
        <w:t>__</w:t>
      </w:r>
      <w:r w:rsidRPr="00C052C3">
        <w:rPr>
          <w:rFonts w:ascii="PT Astra Serif" w:hAnsi="PT Astra Serif"/>
          <w:sz w:val="24"/>
          <w:szCs w:val="24"/>
        </w:rPr>
        <w:t xml:space="preserve"> от </w:t>
      </w:r>
      <w:r>
        <w:rPr>
          <w:rFonts w:ascii="PT Astra Serif" w:hAnsi="PT Astra Serif"/>
          <w:sz w:val="24"/>
          <w:szCs w:val="24"/>
        </w:rPr>
        <w:t xml:space="preserve"> _</w:t>
      </w:r>
      <w:r w:rsidR="00B454B1">
        <w:rPr>
          <w:rFonts w:ascii="PT Astra Serif" w:hAnsi="PT Astra Serif"/>
          <w:sz w:val="24"/>
          <w:szCs w:val="24"/>
        </w:rPr>
        <w:t>11</w:t>
      </w:r>
      <w:r>
        <w:rPr>
          <w:rFonts w:ascii="PT Astra Serif" w:hAnsi="PT Astra Serif"/>
          <w:sz w:val="24"/>
          <w:szCs w:val="24"/>
        </w:rPr>
        <w:t>__февраля</w:t>
      </w:r>
      <w:r w:rsidRPr="00C052C3">
        <w:rPr>
          <w:rFonts w:ascii="PT Astra Serif" w:hAnsi="PT Astra Serif"/>
          <w:sz w:val="24"/>
          <w:szCs w:val="24"/>
        </w:rPr>
        <w:t xml:space="preserve"> 202</w:t>
      </w:r>
      <w:r>
        <w:rPr>
          <w:rFonts w:ascii="PT Astra Serif" w:hAnsi="PT Astra Serif"/>
          <w:sz w:val="24"/>
          <w:szCs w:val="24"/>
        </w:rPr>
        <w:t>6</w:t>
      </w:r>
      <w:r w:rsidRPr="00C052C3">
        <w:rPr>
          <w:rFonts w:ascii="PT Astra Serif" w:hAnsi="PT Astra Serif"/>
          <w:sz w:val="24"/>
          <w:szCs w:val="24"/>
        </w:rPr>
        <w:t xml:space="preserve"> года</w:t>
      </w:r>
    </w:p>
    <w:p w:rsidR="00C052C3" w:rsidRPr="00C052C3" w:rsidRDefault="00C052C3" w:rsidP="00C052C3">
      <w:pPr>
        <w:jc w:val="right"/>
        <w:rPr>
          <w:rFonts w:ascii="PT Astra Serif" w:hAnsi="PT Astra Serif"/>
          <w:sz w:val="24"/>
          <w:szCs w:val="24"/>
        </w:rPr>
      </w:pPr>
    </w:p>
    <w:p w:rsidR="00C052C3" w:rsidRPr="00C052C3" w:rsidRDefault="00C052C3" w:rsidP="00C052C3">
      <w:pPr>
        <w:jc w:val="center"/>
        <w:rPr>
          <w:rFonts w:ascii="PT Astra Serif" w:hAnsi="PT Astra Serif"/>
          <w:b/>
          <w:sz w:val="24"/>
          <w:szCs w:val="24"/>
        </w:rPr>
      </w:pPr>
      <w:r w:rsidRPr="00C052C3">
        <w:rPr>
          <w:rFonts w:ascii="PT Astra Serif" w:hAnsi="PT Astra Serif"/>
          <w:b/>
          <w:sz w:val="24"/>
          <w:szCs w:val="24"/>
        </w:rPr>
        <w:t>ПОЛОЖЕНИЕ</w:t>
      </w:r>
    </w:p>
    <w:p w:rsidR="00C052C3" w:rsidRPr="00C052C3" w:rsidRDefault="00C052C3" w:rsidP="00C052C3">
      <w:pPr>
        <w:jc w:val="center"/>
        <w:rPr>
          <w:rFonts w:ascii="PT Astra Serif" w:hAnsi="PT Astra Serif"/>
          <w:b/>
          <w:sz w:val="24"/>
          <w:szCs w:val="24"/>
        </w:rPr>
      </w:pPr>
      <w:r w:rsidRPr="00C052C3">
        <w:rPr>
          <w:rFonts w:ascii="PT Astra Serif" w:hAnsi="PT Astra Serif"/>
          <w:b/>
          <w:sz w:val="24"/>
          <w:szCs w:val="24"/>
        </w:rPr>
        <w:t xml:space="preserve">о контрактном управляющем </w:t>
      </w:r>
      <w:r>
        <w:rPr>
          <w:rFonts w:ascii="PT Astra Serif" w:hAnsi="PT Astra Serif"/>
          <w:b/>
          <w:sz w:val="24"/>
          <w:szCs w:val="24"/>
        </w:rPr>
        <w:t>Возрожденческого</w:t>
      </w:r>
      <w:r w:rsidRPr="00C052C3">
        <w:rPr>
          <w:rFonts w:ascii="PT Astra Serif" w:hAnsi="PT Astra Serif"/>
          <w:b/>
          <w:sz w:val="24"/>
          <w:szCs w:val="24"/>
        </w:rPr>
        <w:t xml:space="preserve"> муниципального образования</w:t>
      </w:r>
    </w:p>
    <w:p w:rsidR="00C052C3" w:rsidRPr="00C052C3" w:rsidRDefault="00C052C3" w:rsidP="00C052C3">
      <w:pPr>
        <w:jc w:val="center"/>
        <w:rPr>
          <w:rFonts w:ascii="PT Astra Serif" w:hAnsi="PT Astra Serif"/>
          <w:sz w:val="24"/>
          <w:szCs w:val="24"/>
        </w:rPr>
      </w:pP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 xml:space="preserve">1. Настоящее Положение о контрактном управляющем (далее - Положение) устанавливает правила организации деятельности контрактного управляющего </w:t>
      </w:r>
      <w:r>
        <w:rPr>
          <w:rFonts w:ascii="PT Astra Serif" w:hAnsi="PT Astra Serif"/>
          <w:sz w:val="24"/>
          <w:szCs w:val="24"/>
        </w:rPr>
        <w:t>Возрожденческого</w:t>
      </w:r>
      <w:r w:rsidRPr="00C052C3">
        <w:rPr>
          <w:rFonts w:ascii="PT Astra Serif" w:hAnsi="PT Astra Serif"/>
          <w:sz w:val="24"/>
          <w:szCs w:val="24"/>
        </w:rPr>
        <w:t xml:space="preserve"> муниципального образования (далее - Заказчик) при осуществлении Заказчиком деятельности, направленной на обеспечение государственных и муниципальных нужд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2. Контрактный управляющий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иными нормативными правовыми актами Российской Федерации и Саратовской области, нормативными правовыми актами о контрактной системе в сфере закупок товаров, работ, услуг для обеспечения государственных и муниципальных нужд, Типовым положением (регламентом) о контрактной службе, профессиональным стандартом «Специалист в сфере закупок», локальными актами Заказчика.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3. Контрактный управляющий осуществляет свою деятельность во взаимодействии с другими подразделениями (службами) Заказчика.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4. Основными принципами деятельности контрактного управляющего при планировании и осуществлении закупок являются:</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1) регулярное повышение теоретических и практических знаний и навыков в сфере закупок;</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2) свободный доступ к информации о совершаемых контрактным управляющим действиях, направленных на обеспечение нужд Заказчика, в том числе способах осуществления закупок и их результатах;</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3) заключение контрактов на условиях, обеспечивающих наиболее эффективное достижение заданных результатов обеспечения нужд Заказчика;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4) достижение Заказчиком заданных результатов обеспечения нужд Заказчика;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5) контрактный управляющий должен иметь высшее образование или дополнительное профессиональное образование в сфере закупок;</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6) персональная ответственность контрактного управляющего за допущенные им нарушения действующего законодательства в сфере закупок.</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5. Контрактный управляющий может быть членом комиссии по осуществлению закупок Заказчика.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6. Контрактный управляющий выполняет возложенные на него обязанности, функции и полномочия</w:t>
      </w:r>
      <w:r w:rsidR="00287F3E">
        <w:rPr>
          <w:rFonts w:ascii="PT Astra Serif" w:hAnsi="PT Astra Serif"/>
          <w:sz w:val="24"/>
          <w:szCs w:val="24"/>
        </w:rPr>
        <w:t>.</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7. Функциональные обязанности контрактного управляющего:</w:t>
      </w:r>
    </w:p>
    <w:p w:rsidR="00C506AB" w:rsidRPr="00C506AB" w:rsidRDefault="00C506AB" w:rsidP="00C506AB">
      <w:pPr>
        <w:ind w:firstLine="567"/>
        <w:jc w:val="both"/>
        <w:rPr>
          <w:rFonts w:ascii="PT Astra Serif" w:hAnsi="PT Astra Serif"/>
          <w:sz w:val="24"/>
          <w:szCs w:val="24"/>
        </w:rPr>
      </w:pPr>
      <w:r w:rsidRPr="00C506AB">
        <w:rPr>
          <w:rFonts w:ascii="PT Astra Serif" w:hAnsi="PT Astra Serif"/>
          <w:sz w:val="24"/>
          <w:szCs w:val="24"/>
        </w:rPr>
        <w:t>1)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C506AB" w:rsidRPr="00C506AB" w:rsidRDefault="00C506AB" w:rsidP="00C506AB">
      <w:pPr>
        <w:ind w:firstLine="567"/>
        <w:jc w:val="both"/>
        <w:rPr>
          <w:rFonts w:ascii="PT Astra Serif" w:hAnsi="PT Astra Serif"/>
          <w:sz w:val="24"/>
          <w:szCs w:val="24"/>
        </w:rPr>
      </w:pPr>
      <w:r w:rsidRPr="00C506AB">
        <w:rPr>
          <w:rFonts w:ascii="PT Astra Serif" w:hAnsi="PT Astra Serif"/>
          <w:sz w:val="24"/>
          <w:szCs w:val="24"/>
        </w:rPr>
        <w:t xml:space="preserve">2)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 </w:t>
      </w:r>
    </w:p>
    <w:p w:rsidR="00C506AB" w:rsidRPr="00C506AB" w:rsidRDefault="00C506AB" w:rsidP="00C506AB">
      <w:pPr>
        <w:ind w:firstLine="567"/>
        <w:jc w:val="both"/>
        <w:rPr>
          <w:rFonts w:ascii="PT Astra Serif" w:hAnsi="PT Astra Serif"/>
          <w:sz w:val="24"/>
          <w:szCs w:val="24"/>
        </w:rPr>
      </w:pPr>
      <w:r w:rsidRPr="00C506AB">
        <w:rPr>
          <w:rFonts w:ascii="PT Astra Serif" w:hAnsi="PT Astra Serif"/>
          <w:sz w:val="24"/>
          <w:szCs w:val="24"/>
        </w:rPr>
        <w:t>3) обеспечивают осуществление закупок, в том числе заключение контрактов;</w:t>
      </w:r>
    </w:p>
    <w:p w:rsidR="00C506AB" w:rsidRPr="00C506AB" w:rsidRDefault="00C506AB" w:rsidP="00C506AB">
      <w:pPr>
        <w:pStyle w:val="af6"/>
        <w:shd w:val="clear" w:color="auto" w:fill="FFFFFF"/>
        <w:spacing w:before="210"/>
        <w:ind w:firstLine="567"/>
        <w:jc w:val="both"/>
        <w:rPr>
          <w:rFonts w:ascii="PT Astra Serif" w:hAnsi="PT Astra Serif"/>
          <w:color w:val="828282"/>
        </w:rPr>
      </w:pPr>
      <w:r w:rsidRPr="00C506AB">
        <w:rPr>
          <w:rFonts w:ascii="PT Astra Serif" w:hAnsi="PT Astra Serif"/>
          <w:color w:val="000000"/>
        </w:rPr>
        <w:lastRenderedPageBreak/>
        <w:t>4)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C506AB" w:rsidRPr="00C506AB" w:rsidRDefault="00C506AB" w:rsidP="00C506AB">
      <w:pPr>
        <w:ind w:firstLine="567"/>
        <w:jc w:val="both"/>
        <w:rPr>
          <w:rFonts w:ascii="PT Astra Serif" w:hAnsi="PT Astra Serif"/>
          <w:sz w:val="24"/>
          <w:szCs w:val="24"/>
        </w:rPr>
      </w:pPr>
      <w:r w:rsidRPr="00C506AB">
        <w:rPr>
          <w:rFonts w:ascii="PT Astra Serif" w:hAnsi="PT Astra Serif"/>
          <w:sz w:val="24"/>
          <w:szCs w:val="24"/>
        </w:rPr>
        <w:t>5)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C506AB" w:rsidRPr="00C506AB" w:rsidRDefault="00C506AB" w:rsidP="00C506AB">
      <w:pPr>
        <w:ind w:firstLine="567"/>
        <w:jc w:val="both"/>
        <w:rPr>
          <w:rFonts w:ascii="PT Astra Serif" w:hAnsi="PT Astra Serif"/>
          <w:sz w:val="24"/>
          <w:szCs w:val="24"/>
        </w:rPr>
      </w:pPr>
      <w:r w:rsidRPr="00C506AB">
        <w:rPr>
          <w:rFonts w:ascii="PT Astra Serif" w:hAnsi="PT Astra Serif"/>
          <w:sz w:val="24"/>
          <w:szCs w:val="24"/>
        </w:rPr>
        <w:t>6) осуществляют иные полномочия, предусмотренные настоящим Федеральным законом.</w:t>
      </w:r>
    </w:p>
    <w:p w:rsidR="00C052C3" w:rsidRPr="00C052C3" w:rsidRDefault="00C052C3" w:rsidP="00C052C3">
      <w:pPr>
        <w:ind w:firstLine="567"/>
        <w:jc w:val="both"/>
        <w:rPr>
          <w:rFonts w:ascii="PT Astra Serif" w:hAnsi="PT Astra Serif"/>
          <w:sz w:val="24"/>
          <w:szCs w:val="24"/>
        </w:rPr>
      </w:pP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II. Функции и полномочия контрактного управляющего</w:t>
      </w:r>
    </w:p>
    <w:p w:rsidR="00C052C3" w:rsidRPr="00C052C3" w:rsidRDefault="00C052C3" w:rsidP="00C052C3">
      <w:pPr>
        <w:ind w:firstLine="567"/>
        <w:jc w:val="both"/>
        <w:rPr>
          <w:rFonts w:ascii="PT Astra Serif" w:hAnsi="PT Astra Serif"/>
          <w:sz w:val="24"/>
          <w:szCs w:val="24"/>
        </w:rPr>
      </w:pP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 Контрактный управляющий осуществляет следующие функции и полномочия:</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8.1. При планировании закупок:</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8.1.1. разрабатывает план-график, осуществляет подготовку изменений в план-график;</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8.1.2. размещает в единой информационной системе в сфере закупок (далее - единая информационная система) план-график и внесенные в него изменения;</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8.1.3. организует обязательное общественное обсуждение закупок в случаях, предусмотренных статьей 20 Федерального закона;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8.1.4. разрабатывает требования к закупаемым Заказчиком, его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и подведомственных им казенных учреждений на основании правовых актов о нормировании в соответствии со статьей 19 Федерального закона;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8.2. При определении поставщиков (подрядчиков, исполнителей):</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8.2.1. обеспечивает проведение закрытых способов определения поставщиков (подрядчиков, исполнителей) в случаях, установленных статьей 84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8.2.2. осуществляет подготовку и размещение в единой информационной системе извещений об осуществлении закупок, документации о закупках,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
    <w:p w:rsidR="00C052C3" w:rsidRPr="00C052C3" w:rsidRDefault="00C052C3" w:rsidP="00C052C3">
      <w:pPr>
        <w:tabs>
          <w:tab w:val="left" w:pos="993"/>
        </w:tabs>
        <w:ind w:firstLine="567"/>
        <w:jc w:val="both"/>
        <w:rPr>
          <w:rFonts w:ascii="PT Astra Serif" w:hAnsi="PT Astra Serif"/>
          <w:sz w:val="24"/>
          <w:szCs w:val="24"/>
        </w:rPr>
      </w:pPr>
      <w:r w:rsidRPr="00C052C3">
        <w:rPr>
          <w:rFonts w:ascii="PT Astra Serif" w:hAnsi="PT Astra Serif"/>
          <w:sz w:val="24"/>
          <w:szCs w:val="24"/>
        </w:rPr>
        <w:t>8.2.2.2. осуществляет описание объекта закупки;</w:t>
      </w:r>
    </w:p>
    <w:p w:rsidR="00C052C3" w:rsidRPr="00C052C3" w:rsidRDefault="00C052C3" w:rsidP="00C052C3">
      <w:pPr>
        <w:tabs>
          <w:tab w:val="left" w:pos="993"/>
        </w:tabs>
        <w:ind w:firstLine="567"/>
        <w:jc w:val="both"/>
        <w:rPr>
          <w:rFonts w:ascii="PT Astra Serif" w:hAnsi="PT Astra Serif"/>
          <w:sz w:val="24"/>
          <w:szCs w:val="24"/>
        </w:rPr>
      </w:pPr>
      <w:r w:rsidRPr="00C052C3">
        <w:rPr>
          <w:rFonts w:ascii="PT Astra Serif" w:hAnsi="PT Astra Serif"/>
          <w:sz w:val="24"/>
          <w:szCs w:val="24"/>
        </w:rPr>
        <w:t>8.2.2.3. указывает в извещении об осуществлении закупки информацию, предусмотренную статьей 42 Федерального закона, в том числе информацию:</w:t>
      </w:r>
    </w:p>
    <w:p w:rsidR="00C052C3" w:rsidRPr="00C052C3" w:rsidRDefault="00C052C3" w:rsidP="00C052C3">
      <w:pPr>
        <w:pStyle w:val="af7"/>
        <w:numPr>
          <w:ilvl w:val="0"/>
          <w:numId w:val="31"/>
        </w:numPr>
        <w:tabs>
          <w:tab w:val="left" w:pos="993"/>
        </w:tabs>
        <w:spacing w:after="0" w:line="240" w:lineRule="auto"/>
        <w:ind w:left="0" w:firstLine="567"/>
        <w:jc w:val="both"/>
        <w:rPr>
          <w:rFonts w:ascii="PT Astra Serif" w:eastAsia="Times New Roman" w:hAnsi="PT Astra Serif" w:cs="Times New Roman"/>
          <w:sz w:val="24"/>
          <w:szCs w:val="24"/>
        </w:rPr>
      </w:pPr>
      <w:r w:rsidRPr="00C052C3">
        <w:rPr>
          <w:rFonts w:ascii="PT Astra Serif" w:eastAsia="Times New Roman" w:hAnsi="PT Astra Serif" w:cs="Times New Roman"/>
          <w:sz w:val="24"/>
          <w:szCs w:val="24"/>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w:t>
      </w:r>
    </w:p>
    <w:p w:rsidR="00C052C3" w:rsidRPr="00C052C3" w:rsidRDefault="00C052C3" w:rsidP="00C052C3">
      <w:pPr>
        <w:pStyle w:val="af7"/>
        <w:numPr>
          <w:ilvl w:val="0"/>
          <w:numId w:val="31"/>
        </w:numPr>
        <w:tabs>
          <w:tab w:val="left" w:pos="993"/>
        </w:tabs>
        <w:spacing w:after="0" w:line="240" w:lineRule="auto"/>
        <w:ind w:left="0" w:firstLine="567"/>
        <w:jc w:val="both"/>
        <w:rPr>
          <w:rFonts w:ascii="PT Astra Serif" w:eastAsia="Times New Roman" w:hAnsi="PT Astra Serif" w:cs="Times New Roman"/>
          <w:sz w:val="24"/>
          <w:szCs w:val="24"/>
        </w:rPr>
      </w:pPr>
      <w:r w:rsidRPr="00C052C3">
        <w:rPr>
          <w:rFonts w:ascii="PT Astra Serif" w:eastAsia="Times New Roman" w:hAnsi="PT Astra Serif" w:cs="Times New Roman"/>
          <w:sz w:val="24"/>
          <w:szCs w:val="24"/>
        </w:rPr>
        <w:lastRenderedPageBreak/>
        <w:t>об ограничении участия в определении поставщика (подрядчика, исполнителя), установленном в соответствии со статьей 30 Федерального закона (при необходимости);</w:t>
      </w:r>
    </w:p>
    <w:p w:rsidR="00C052C3" w:rsidRPr="00C052C3" w:rsidRDefault="00C052C3" w:rsidP="00C052C3">
      <w:pPr>
        <w:pStyle w:val="af7"/>
        <w:numPr>
          <w:ilvl w:val="0"/>
          <w:numId w:val="31"/>
        </w:numPr>
        <w:tabs>
          <w:tab w:val="left" w:pos="993"/>
        </w:tabs>
        <w:spacing w:after="0" w:line="240" w:lineRule="auto"/>
        <w:ind w:left="0" w:firstLine="567"/>
        <w:jc w:val="both"/>
        <w:rPr>
          <w:rFonts w:ascii="PT Astra Serif" w:eastAsia="Times New Roman" w:hAnsi="PT Astra Serif" w:cs="Times New Roman"/>
          <w:sz w:val="24"/>
          <w:szCs w:val="24"/>
        </w:rPr>
      </w:pPr>
      <w:r w:rsidRPr="00C052C3">
        <w:rPr>
          <w:rFonts w:ascii="PT Astra Serif" w:eastAsia="Times New Roman" w:hAnsi="PT Astra Serif" w:cs="Times New Roman"/>
          <w:sz w:val="24"/>
          <w:szCs w:val="24"/>
        </w:rPr>
        <w:t>о преимуществах, предоставляемых в соответствии со статьями 28, 29 Федерального закона;</w:t>
      </w:r>
    </w:p>
    <w:p w:rsidR="00C052C3" w:rsidRPr="00C052C3" w:rsidRDefault="00C052C3" w:rsidP="00C052C3">
      <w:pPr>
        <w:tabs>
          <w:tab w:val="left" w:pos="993"/>
        </w:tabs>
        <w:ind w:firstLine="567"/>
        <w:jc w:val="both"/>
        <w:rPr>
          <w:rFonts w:ascii="PT Astra Serif" w:hAnsi="PT Astra Serif"/>
          <w:sz w:val="24"/>
          <w:szCs w:val="24"/>
        </w:rPr>
      </w:pPr>
      <w:r w:rsidRPr="00C052C3">
        <w:rPr>
          <w:rFonts w:ascii="PT Astra Serif" w:hAnsi="PT Astra Serif"/>
          <w:sz w:val="24"/>
          <w:szCs w:val="24"/>
        </w:rPr>
        <w:t>8.2.3. осуществляет подготовку и размещение в единой информационной системе разъяснений положений документации о закупке;</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8.2.5. осуществляет оформление и размещение в единой информационной системе протоколов определения поставщика (подрядчика, исполнителя);</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8.2.6. осуществляет организационно-техническое обеспечение деятельности комиссии по осуществлению закупок;</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8.2.7. осуществляет привлечение экспертов, экспертных организаций в случаях, установленных статьей 41 Федерального закона.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8.3. При заключении контрактов:</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8.3.2. осуществляет рассмотрение протокола разногласий при наличии разногласий по проекту контракта;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8.3.3. осуществляет рассмотрение банковской гарантии, представленной в качестве обеспечения исполнения контракта;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8.3.5.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8.3.7. осуществляет обеспечение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 статьей 53 Федерального закона, а также протоколов рассмотрения заявок на участие в закрытом аукционе, протоколов закрытого аукциона, заявок на участие в закрытом аукционе, документации о закрытом аукционе, изменений, внесенных в документацию о закрытом аукционе, и разъяснений документации о закрытом аукционе в соответствии со статьей 90 Федерального закона;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8.3.8. обеспечивает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8.4. При исполнении, изменении, расторжении контракта: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8.4.1. осуществляет рассмотрение банковской гарантии, представленной в качестве обеспечения гарантийного обязательства;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8.4.2. обеспечивает исполнение условий контракта в части выплаты аванса (если контрактом предусмотрена выплата аванса);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lastRenderedPageBreak/>
        <w:t>8.4.3.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8.4.6. 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8.4.7. 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8.4.9. обеспечивает одностороннее расторжение контракта в порядке, предусмотренном статьей 95 Федерального закона.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8.5. осуществляет иные функции и полномочия, предусмотренные Федеральным законом, в том числе:</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 xml:space="preserve">8.5.3.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w:t>
      </w:r>
      <w:r w:rsidRPr="00C052C3">
        <w:rPr>
          <w:rFonts w:ascii="PT Astra Serif" w:hAnsi="PT Astra Serif"/>
          <w:sz w:val="24"/>
          <w:szCs w:val="24"/>
        </w:rPr>
        <w:lastRenderedPageBreak/>
        <w:t>(подрядчика,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 а также осуществляет подготовку материалов в рамках претензионно-исковой работы;</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8.5.5. при централизации закупок в соответствии со статьей 26 Федерального закона осуществляет предусмотренные Федеральным законом и настоящим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9. В целях реализации функций и полномочий, указанных в пунктах 7, 8 настоящего Положения, контрактный управляющий обязан соблюдать обязательства и требования, установленные Федеральным законом, в том числе:</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1) не допускать разглашения сведений, ставших ему известными в ходе проведения процедур определения поставщика (подрядчика, исполнителя), кроме случаев, прямо предусмотренных законодательством Российской Федерации;</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2) не проводить переговоров с участниками закупок до выявления победителя определения поставщика (подрядчика, исполнителя), кроме случаев, прямо предусмотренных законодательством Российской Федерации;</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3) привлекать в случаях, в порядке и с учетом требований, предусмотренных действующим законодательством Российской Федерации, в том числе Федеральным законом, к своей работе экспертов, экспертные организации.</w:t>
      </w:r>
    </w:p>
    <w:p w:rsidR="00C052C3" w:rsidRPr="00C052C3" w:rsidRDefault="00C052C3" w:rsidP="00C052C3">
      <w:pPr>
        <w:ind w:firstLine="567"/>
        <w:jc w:val="both"/>
        <w:rPr>
          <w:rFonts w:ascii="PT Astra Serif" w:hAnsi="PT Astra Serif"/>
          <w:sz w:val="24"/>
          <w:szCs w:val="24"/>
        </w:rPr>
      </w:pP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III. Ответственность контрактного управляющего</w:t>
      </w:r>
    </w:p>
    <w:p w:rsidR="00C052C3" w:rsidRPr="00C052C3" w:rsidRDefault="00C052C3" w:rsidP="00C052C3">
      <w:pPr>
        <w:ind w:firstLine="567"/>
        <w:jc w:val="both"/>
        <w:rPr>
          <w:rFonts w:ascii="PT Astra Serif" w:hAnsi="PT Astra Serif"/>
          <w:sz w:val="24"/>
          <w:szCs w:val="24"/>
        </w:rPr>
      </w:pP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10. В соответствии с законодательством Российской Федерации действия (бездействие) контрактного управляющего могут быть обжалованы в судебном порядке или в порядке, 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11. Контрактный управляющий, виновный в нарушении законодательства Российской Федерации и иных нормативных правовых актов о контрактной системе в сфере закупок, несёт дисциплинарную, гражданско-правовую, административную, уголовную ответственность в соответствии с законодательством Российской Федерации.</w:t>
      </w:r>
    </w:p>
    <w:p w:rsidR="00C052C3" w:rsidRPr="00C052C3" w:rsidRDefault="00C052C3" w:rsidP="00C052C3">
      <w:pPr>
        <w:ind w:firstLine="567"/>
        <w:jc w:val="both"/>
        <w:rPr>
          <w:rFonts w:ascii="PT Astra Serif" w:hAnsi="PT Astra Serif"/>
          <w:sz w:val="24"/>
          <w:szCs w:val="24"/>
        </w:rPr>
      </w:pP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IV. Порядок взаимодействия контрактного управляющего с другими подразделениями Заказчика, комиссией по осуществлению закупок</w:t>
      </w:r>
    </w:p>
    <w:p w:rsidR="00C052C3" w:rsidRPr="00C052C3" w:rsidRDefault="00C052C3" w:rsidP="00C052C3">
      <w:pPr>
        <w:ind w:firstLine="567"/>
        <w:jc w:val="both"/>
        <w:rPr>
          <w:rFonts w:ascii="PT Astra Serif" w:hAnsi="PT Astra Serif"/>
          <w:sz w:val="24"/>
          <w:szCs w:val="24"/>
        </w:rPr>
      </w:pP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12. В соответствии со статьей 38 Федерального закона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13. Комиссия осуществляет свою деятельность в соответствии с Федеральным законом, а также положением Заказчика о Единой комиссии по обеспечению закупок для государственных и муниципальных нужд.</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14. Члены комиссии Заказчика по осуществлению закупок вправе требовать от контрактного управляющего:</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а) организационно-технического обеспечения деятельности комиссий по осуществлению закупок: предоставления устройств для аудиозаписи, обеспечения помещением для вскрытия конвертов с заявками и/или рассмотрения заявок на участие в закупках, передачи поступивших заявок на участие в закупках и документации закупок;</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б) подготовки протоколов заседаний комиссий по осуществлению закупок на основании решений, принятых членами комиссии по осуществлению закупок, если иное не предусмотрено порядком работы комиссии;</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lastRenderedPageBreak/>
        <w:t>в) письменных пояснений относительно положений документации о закупке, включая требования к участникам и описание объекта закупки;</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г) участия в проверке соответствия участников закупки требованиям, установленным документацией о закупке;</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д) привлечения в случаях, в порядке и с учетом требований, предусмотренных действующим законодательством Российской Федерации, в том числе Федеральным законом, экспертов, экспертных организаций.</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15. Члены комиссии Заказчика по осуществлению закупок обязаны предоставлять контрактному управляющему по его требованию и в установленные им сроки:</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а) для хранения – аудиозаписи вскрытия конвертов с заявками на участие в закупках и (или) открытия доступа к поданным в форме электронных документов заявкам на участие в закупках;</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б) для хранения – протоколы, составленных в ходе проведения закупок, заявки на участие в закупках, документацию о закупках и иные документы, использовавшиеся для деятельности комиссий;</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в) для участия в рассмотрении дел об обжаловании действий (бездействия) Заказчика – письменные пояснения относительно принятых решений по заявкам на участие в закупках.</w:t>
      </w:r>
    </w:p>
    <w:p w:rsidR="00C052C3" w:rsidRPr="00C052C3" w:rsidRDefault="00C052C3" w:rsidP="00C052C3">
      <w:pPr>
        <w:ind w:firstLine="567"/>
        <w:jc w:val="both"/>
        <w:rPr>
          <w:rFonts w:ascii="PT Astra Serif" w:hAnsi="PT Astra Serif"/>
          <w:sz w:val="24"/>
          <w:szCs w:val="24"/>
        </w:rPr>
      </w:pPr>
      <w:r w:rsidRPr="00C052C3">
        <w:rPr>
          <w:rFonts w:ascii="PT Astra Serif" w:hAnsi="PT Astra Serif"/>
          <w:sz w:val="24"/>
          <w:szCs w:val="24"/>
        </w:rPr>
        <w:t>16. Порядок взаимодействия контрактного управляющего с другими подразделениями Заказчика определяется локальным актом Заказчика.</w:t>
      </w:r>
    </w:p>
    <w:p w:rsidR="00C052C3" w:rsidRPr="00C052C3" w:rsidRDefault="00C052C3" w:rsidP="00C052C3">
      <w:pPr>
        <w:ind w:firstLine="567"/>
        <w:jc w:val="both"/>
        <w:rPr>
          <w:rFonts w:ascii="PT Astra Serif" w:hAnsi="PT Astra Serif"/>
          <w:sz w:val="24"/>
          <w:szCs w:val="24"/>
        </w:rPr>
      </w:pPr>
    </w:p>
    <w:p w:rsidR="00C052C3" w:rsidRPr="00C052C3" w:rsidRDefault="00C052C3" w:rsidP="00C052C3">
      <w:pPr>
        <w:ind w:firstLine="567"/>
        <w:jc w:val="center"/>
        <w:rPr>
          <w:rFonts w:ascii="PT Astra Serif" w:hAnsi="PT Astra Serif"/>
          <w:b/>
          <w:sz w:val="24"/>
          <w:szCs w:val="24"/>
        </w:rPr>
      </w:pPr>
    </w:p>
    <w:p w:rsidR="00C052C3" w:rsidRPr="00C052C3" w:rsidRDefault="00C052C3" w:rsidP="00C052C3">
      <w:pPr>
        <w:ind w:firstLine="567"/>
        <w:jc w:val="center"/>
        <w:rPr>
          <w:rFonts w:ascii="PT Astra Serif" w:hAnsi="PT Astra Serif"/>
          <w:b/>
          <w:sz w:val="24"/>
          <w:szCs w:val="24"/>
        </w:rPr>
      </w:pPr>
    </w:p>
    <w:p w:rsidR="00C052C3" w:rsidRPr="00C052C3" w:rsidRDefault="00C052C3" w:rsidP="00C052C3">
      <w:pPr>
        <w:ind w:firstLine="567"/>
        <w:jc w:val="center"/>
        <w:rPr>
          <w:rFonts w:ascii="PT Astra Serif" w:hAnsi="PT Astra Serif"/>
          <w:b/>
          <w:sz w:val="24"/>
          <w:szCs w:val="24"/>
        </w:rPr>
      </w:pPr>
    </w:p>
    <w:p w:rsidR="00C052C3" w:rsidRPr="00C052C3" w:rsidRDefault="00C052C3" w:rsidP="00C052C3">
      <w:pPr>
        <w:ind w:firstLine="567"/>
        <w:jc w:val="center"/>
        <w:rPr>
          <w:rFonts w:ascii="PT Astra Serif" w:hAnsi="PT Astra Serif"/>
          <w:b/>
          <w:sz w:val="24"/>
          <w:szCs w:val="24"/>
        </w:rPr>
      </w:pPr>
    </w:p>
    <w:p w:rsidR="00C052C3" w:rsidRPr="00C052C3" w:rsidRDefault="00C052C3" w:rsidP="00C052C3">
      <w:pPr>
        <w:ind w:firstLine="567"/>
        <w:jc w:val="center"/>
        <w:rPr>
          <w:rFonts w:ascii="PT Astra Serif" w:hAnsi="PT Astra Serif"/>
          <w:b/>
          <w:sz w:val="24"/>
          <w:szCs w:val="24"/>
        </w:rPr>
      </w:pPr>
    </w:p>
    <w:p w:rsidR="00C052C3" w:rsidRPr="00C052C3" w:rsidRDefault="00C052C3" w:rsidP="00C052C3">
      <w:pPr>
        <w:ind w:firstLine="567"/>
        <w:jc w:val="center"/>
        <w:rPr>
          <w:rFonts w:ascii="PT Astra Serif" w:hAnsi="PT Astra Serif"/>
          <w:b/>
          <w:sz w:val="24"/>
          <w:szCs w:val="24"/>
        </w:rPr>
      </w:pPr>
    </w:p>
    <w:p w:rsidR="00C052C3" w:rsidRP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rFonts w:ascii="PT Astra Serif" w:hAnsi="PT Astra Serif"/>
          <w:b/>
          <w:sz w:val="24"/>
          <w:szCs w:val="24"/>
        </w:rPr>
      </w:pPr>
    </w:p>
    <w:p w:rsidR="00C052C3" w:rsidRDefault="00C052C3" w:rsidP="00C052C3">
      <w:pPr>
        <w:ind w:firstLine="567"/>
        <w:jc w:val="center"/>
        <w:rPr>
          <w:b/>
          <w:sz w:val="24"/>
          <w:szCs w:val="24"/>
        </w:rPr>
      </w:pPr>
    </w:p>
    <w:p w:rsidR="00C052C3" w:rsidRDefault="00C052C3" w:rsidP="00C052C3">
      <w:pPr>
        <w:ind w:firstLine="567"/>
        <w:jc w:val="center"/>
        <w:rPr>
          <w:b/>
          <w:sz w:val="24"/>
          <w:szCs w:val="24"/>
        </w:rPr>
      </w:pPr>
    </w:p>
    <w:p w:rsidR="00C052C3" w:rsidRDefault="00C052C3" w:rsidP="00C052C3">
      <w:pPr>
        <w:ind w:firstLine="567"/>
        <w:jc w:val="center"/>
        <w:rPr>
          <w:b/>
          <w:sz w:val="24"/>
          <w:szCs w:val="24"/>
        </w:rPr>
      </w:pPr>
    </w:p>
    <w:p w:rsidR="00C052C3" w:rsidRDefault="00C052C3" w:rsidP="00C052C3">
      <w:pPr>
        <w:ind w:firstLine="567"/>
        <w:jc w:val="center"/>
        <w:rPr>
          <w:b/>
          <w:sz w:val="24"/>
          <w:szCs w:val="24"/>
        </w:rPr>
      </w:pPr>
    </w:p>
    <w:p w:rsidR="00C052C3" w:rsidRDefault="00C052C3" w:rsidP="00C052C3">
      <w:pPr>
        <w:ind w:firstLine="567"/>
        <w:jc w:val="center"/>
        <w:rPr>
          <w:b/>
          <w:sz w:val="24"/>
          <w:szCs w:val="24"/>
        </w:rPr>
      </w:pPr>
    </w:p>
    <w:p w:rsidR="00C052C3" w:rsidRDefault="00C052C3" w:rsidP="00C052C3">
      <w:pPr>
        <w:ind w:firstLine="567"/>
        <w:jc w:val="center"/>
        <w:rPr>
          <w:b/>
          <w:sz w:val="24"/>
          <w:szCs w:val="24"/>
        </w:rPr>
      </w:pPr>
    </w:p>
    <w:p w:rsidR="00C052C3" w:rsidRDefault="00C052C3" w:rsidP="00C052C3">
      <w:pPr>
        <w:ind w:firstLine="567"/>
        <w:jc w:val="center"/>
        <w:rPr>
          <w:b/>
          <w:sz w:val="24"/>
          <w:szCs w:val="24"/>
        </w:rPr>
      </w:pPr>
    </w:p>
    <w:p w:rsidR="00C052C3" w:rsidRDefault="00C052C3" w:rsidP="00C052C3">
      <w:pPr>
        <w:ind w:firstLine="567"/>
        <w:jc w:val="center"/>
        <w:rPr>
          <w:b/>
          <w:sz w:val="24"/>
          <w:szCs w:val="24"/>
        </w:rPr>
      </w:pPr>
    </w:p>
    <w:p w:rsidR="00C052C3" w:rsidRDefault="00C052C3" w:rsidP="00C052C3">
      <w:pPr>
        <w:ind w:firstLine="567"/>
        <w:jc w:val="center"/>
        <w:rPr>
          <w:b/>
          <w:sz w:val="24"/>
          <w:szCs w:val="24"/>
        </w:rPr>
      </w:pPr>
    </w:p>
    <w:p w:rsidR="00535526" w:rsidRDefault="00535526" w:rsidP="00C052C3">
      <w:pPr>
        <w:ind w:firstLine="709"/>
        <w:jc w:val="both"/>
        <w:rPr>
          <w:rStyle w:val="af"/>
          <w:b w:val="0"/>
          <w:bCs/>
        </w:rPr>
        <w:sectPr w:rsidR="00535526" w:rsidSect="00CA178B">
          <w:pgSz w:w="11906" w:h="16838"/>
          <w:pgMar w:top="851" w:right="851" w:bottom="851" w:left="1418" w:header="720" w:footer="720" w:gutter="0"/>
          <w:cols w:space="720"/>
          <w:docGrid w:linePitch="212"/>
        </w:sectPr>
      </w:pPr>
    </w:p>
    <w:bookmarkEnd w:id="0"/>
    <w:p w:rsidR="00535526" w:rsidRPr="00535526" w:rsidRDefault="00535526" w:rsidP="00C052C3">
      <w:pPr>
        <w:suppressAutoHyphens/>
        <w:autoSpaceDN w:val="0"/>
        <w:jc w:val="center"/>
        <w:textAlignment w:val="baseline"/>
        <w:rPr>
          <w:rFonts w:ascii="PT Astra Serif" w:hAnsi="PT Astra Serif"/>
          <w:sz w:val="28"/>
          <w:szCs w:val="28"/>
        </w:rPr>
      </w:pPr>
    </w:p>
    <w:sectPr w:rsidR="00535526" w:rsidRPr="00535526" w:rsidSect="00811475">
      <w:pgSz w:w="16838" w:h="11906" w:orient="landscape"/>
      <w:pgMar w:top="709" w:right="1134" w:bottom="3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2C3" w:rsidRDefault="00F012C3" w:rsidP="0001229E">
      <w:r>
        <w:separator/>
      </w:r>
    </w:p>
  </w:endnote>
  <w:endnote w:type="continuationSeparator" w:id="1">
    <w:p w:rsidR="00F012C3" w:rsidRDefault="00F012C3" w:rsidP="000122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2C3" w:rsidRDefault="00F012C3" w:rsidP="0001229E">
      <w:r>
        <w:separator/>
      </w:r>
    </w:p>
  </w:footnote>
  <w:footnote w:type="continuationSeparator" w:id="1">
    <w:p w:rsidR="00F012C3" w:rsidRDefault="00F012C3" w:rsidP="000122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ABCB458"/>
    <w:lvl w:ilvl="0">
      <w:start w:val="1"/>
      <w:numFmt w:val="decimal"/>
      <w:lvlText w:val="%1."/>
      <w:lvlJc w:val="left"/>
      <w:pPr>
        <w:tabs>
          <w:tab w:val="num" w:pos="1492"/>
        </w:tabs>
        <w:ind w:left="1492" w:hanging="360"/>
      </w:pPr>
    </w:lvl>
  </w:abstractNum>
  <w:abstractNum w:abstractNumId="1">
    <w:nsid w:val="FFFFFF7D"/>
    <w:multiLevelType w:val="singleLevel"/>
    <w:tmpl w:val="0A5E3AB4"/>
    <w:lvl w:ilvl="0">
      <w:start w:val="1"/>
      <w:numFmt w:val="decimal"/>
      <w:lvlText w:val="%1."/>
      <w:lvlJc w:val="left"/>
      <w:pPr>
        <w:tabs>
          <w:tab w:val="num" w:pos="1209"/>
        </w:tabs>
        <w:ind w:left="1209" w:hanging="360"/>
      </w:pPr>
    </w:lvl>
  </w:abstractNum>
  <w:abstractNum w:abstractNumId="2">
    <w:nsid w:val="FFFFFF7E"/>
    <w:multiLevelType w:val="singleLevel"/>
    <w:tmpl w:val="D3FE6C08"/>
    <w:lvl w:ilvl="0">
      <w:start w:val="1"/>
      <w:numFmt w:val="decimal"/>
      <w:lvlText w:val="%1."/>
      <w:lvlJc w:val="left"/>
      <w:pPr>
        <w:tabs>
          <w:tab w:val="num" w:pos="926"/>
        </w:tabs>
        <w:ind w:left="926" w:hanging="360"/>
      </w:pPr>
    </w:lvl>
  </w:abstractNum>
  <w:abstractNum w:abstractNumId="3">
    <w:nsid w:val="FFFFFF7F"/>
    <w:multiLevelType w:val="singleLevel"/>
    <w:tmpl w:val="01D0EBCE"/>
    <w:lvl w:ilvl="0">
      <w:start w:val="1"/>
      <w:numFmt w:val="decimal"/>
      <w:lvlText w:val="%1."/>
      <w:lvlJc w:val="left"/>
      <w:pPr>
        <w:tabs>
          <w:tab w:val="num" w:pos="643"/>
        </w:tabs>
        <w:ind w:left="643" w:hanging="360"/>
      </w:pPr>
    </w:lvl>
  </w:abstractNum>
  <w:abstractNum w:abstractNumId="4">
    <w:nsid w:val="FFFFFF80"/>
    <w:multiLevelType w:val="singleLevel"/>
    <w:tmpl w:val="262855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BD02C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0F4CE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AE41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AD62EDC"/>
    <w:lvl w:ilvl="0">
      <w:start w:val="1"/>
      <w:numFmt w:val="decimal"/>
      <w:lvlText w:val="%1."/>
      <w:lvlJc w:val="left"/>
      <w:pPr>
        <w:tabs>
          <w:tab w:val="num" w:pos="360"/>
        </w:tabs>
        <w:ind w:left="360" w:hanging="360"/>
      </w:pPr>
    </w:lvl>
  </w:abstractNum>
  <w:abstractNum w:abstractNumId="9">
    <w:nsid w:val="FFFFFF89"/>
    <w:multiLevelType w:val="singleLevel"/>
    <w:tmpl w:val="8D208FA8"/>
    <w:lvl w:ilvl="0">
      <w:start w:val="1"/>
      <w:numFmt w:val="bullet"/>
      <w:lvlText w:val=""/>
      <w:lvlJc w:val="left"/>
      <w:pPr>
        <w:tabs>
          <w:tab w:val="num" w:pos="360"/>
        </w:tabs>
        <w:ind w:left="360" w:hanging="360"/>
      </w:pPr>
      <w:rPr>
        <w:rFonts w:ascii="Symbol" w:hAnsi="Symbol" w:hint="default"/>
      </w:rPr>
    </w:lvl>
  </w:abstractNum>
  <w:abstractNum w:abstractNumId="10">
    <w:nsid w:val="0DE713AF"/>
    <w:multiLevelType w:val="hybridMultilevel"/>
    <w:tmpl w:val="E9C6CE00"/>
    <w:lvl w:ilvl="0" w:tplc="E6B41D8C">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1">
    <w:nsid w:val="1378040A"/>
    <w:multiLevelType w:val="hybridMultilevel"/>
    <w:tmpl w:val="36C44DEC"/>
    <w:lvl w:ilvl="0" w:tplc="4140859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7D6574"/>
    <w:multiLevelType w:val="hybridMultilevel"/>
    <w:tmpl w:val="C5BAFD34"/>
    <w:lvl w:ilvl="0" w:tplc="9E00FCB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8C47B1"/>
    <w:multiLevelType w:val="hybridMultilevel"/>
    <w:tmpl w:val="5E50BAD4"/>
    <w:lvl w:ilvl="0" w:tplc="723A8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B0A16CF"/>
    <w:multiLevelType w:val="hybridMultilevel"/>
    <w:tmpl w:val="78B075D6"/>
    <w:lvl w:ilvl="0" w:tplc="32044148">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74"/>
        </w:tabs>
        <w:ind w:left="1474" w:hanging="360"/>
      </w:pPr>
      <w:rPr>
        <w:rFonts w:ascii="Courier New" w:hAnsi="Courier New" w:cs="Courier New" w:hint="default"/>
      </w:rPr>
    </w:lvl>
    <w:lvl w:ilvl="2" w:tplc="04190005" w:tentative="1">
      <w:start w:val="1"/>
      <w:numFmt w:val="bullet"/>
      <w:lvlText w:val=""/>
      <w:lvlJc w:val="left"/>
      <w:pPr>
        <w:tabs>
          <w:tab w:val="num" w:pos="2194"/>
        </w:tabs>
        <w:ind w:left="2194" w:hanging="360"/>
      </w:pPr>
      <w:rPr>
        <w:rFonts w:ascii="Wingdings" w:hAnsi="Wingdings" w:hint="default"/>
      </w:rPr>
    </w:lvl>
    <w:lvl w:ilvl="3" w:tplc="04190001" w:tentative="1">
      <w:start w:val="1"/>
      <w:numFmt w:val="bullet"/>
      <w:lvlText w:val=""/>
      <w:lvlJc w:val="left"/>
      <w:pPr>
        <w:tabs>
          <w:tab w:val="num" w:pos="2914"/>
        </w:tabs>
        <w:ind w:left="2914" w:hanging="360"/>
      </w:pPr>
      <w:rPr>
        <w:rFonts w:ascii="Symbol" w:hAnsi="Symbol" w:hint="default"/>
      </w:rPr>
    </w:lvl>
    <w:lvl w:ilvl="4" w:tplc="04190003" w:tentative="1">
      <w:start w:val="1"/>
      <w:numFmt w:val="bullet"/>
      <w:lvlText w:val="o"/>
      <w:lvlJc w:val="left"/>
      <w:pPr>
        <w:tabs>
          <w:tab w:val="num" w:pos="3634"/>
        </w:tabs>
        <w:ind w:left="3634" w:hanging="360"/>
      </w:pPr>
      <w:rPr>
        <w:rFonts w:ascii="Courier New" w:hAnsi="Courier New" w:cs="Courier New" w:hint="default"/>
      </w:rPr>
    </w:lvl>
    <w:lvl w:ilvl="5" w:tplc="04190005" w:tentative="1">
      <w:start w:val="1"/>
      <w:numFmt w:val="bullet"/>
      <w:lvlText w:val=""/>
      <w:lvlJc w:val="left"/>
      <w:pPr>
        <w:tabs>
          <w:tab w:val="num" w:pos="4354"/>
        </w:tabs>
        <w:ind w:left="4354" w:hanging="360"/>
      </w:pPr>
      <w:rPr>
        <w:rFonts w:ascii="Wingdings" w:hAnsi="Wingdings" w:hint="default"/>
      </w:rPr>
    </w:lvl>
    <w:lvl w:ilvl="6" w:tplc="04190001" w:tentative="1">
      <w:start w:val="1"/>
      <w:numFmt w:val="bullet"/>
      <w:lvlText w:val=""/>
      <w:lvlJc w:val="left"/>
      <w:pPr>
        <w:tabs>
          <w:tab w:val="num" w:pos="5074"/>
        </w:tabs>
        <w:ind w:left="5074" w:hanging="360"/>
      </w:pPr>
      <w:rPr>
        <w:rFonts w:ascii="Symbol" w:hAnsi="Symbol" w:hint="default"/>
      </w:rPr>
    </w:lvl>
    <w:lvl w:ilvl="7" w:tplc="04190003" w:tentative="1">
      <w:start w:val="1"/>
      <w:numFmt w:val="bullet"/>
      <w:lvlText w:val="o"/>
      <w:lvlJc w:val="left"/>
      <w:pPr>
        <w:tabs>
          <w:tab w:val="num" w:pos="5794"/>
        </w:tabs>
        <w:ind w:left="5794" w:hanging="360"/>
      </w:pPr>
      <w:rPr>
        <w:rFonts w:ascii="Courier New" w:hAnsi="Courier New" w:cs="Courier New" w:hint="default"/>
      </w:rPr>
    </w:lvl>
    <w:lvl w:ilvl="8" w:tplc="04190005" w:tentative="1">
      <w:start w:val="1"/>
      <w:numFmt w:val="bullet"/>
      <w:lvlText w:val=""/>
      <w:lvlJc w:val="left"/>
      <w:pPr>
        <w:tabs>
          <w:tab w:val="num" w:pos="6514"/>
        </w:tabs>
        <w:ind w:left="6514" w:hanging="360"/>
      </w:pPr>
      <w:rPr>
        <w:rFonts w:ascii="Wingdings" w:hAnsi="Wingdings" w:hint="default"/>
      </w:rPr>
    </w:lvl>
  </w:abstractNum>
  <w:abstractNum w:abstractNumId="15">
    <w:nsid w:val="1C16204A"/>
    <w:multiLevelType w:val="hybridMultilevel"/>
    <w:tmpl w:val="BF0A76C8"/>
    <w:lvl w:ilvl="0" w:tplc="9E00FCB2">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22D45AA5"/>
    <w:multiLevelType w:val="hybridMultilevel"/>
    <w:tmpl w:val="83ACBC68"/>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74B188B"/>
    <w:multiLevelType w:val="hybridMultilevel"/>
    <w:tmpl w:val="8662E4AC"/>
    <w:lvl w:ilvl="0" w:tplc="9E00FCB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CA7B14"/>
    <w:multiLevelType w:val="hybridMultilevel"/>
    <w:tmpl w:val="9CF00F24"/>
    <w:lvl w:ilvl="0" w:tplc="0419000F">
      <w:start w:val="1"/>
      <w:numFmt w:val="decimal"/>
      <w:lvlText w:val="%1."/>
      <w:lvlJc w:val="left"/>
      <w:pPr>
        <w:ind w:left="764" w:hanging="360"/>
      </w:pPr>
    </w:lvl>
    <w:lvl w:ilvl="1" w:tplc="04190019" w:tentative="1">
      <w:start w:val="1"/>
      <w:numFmt w:val="lowerLetter"/>
      <w:lvlText w:val="%2."/>
      <w:lvlJc w:val="left"/>
      <w:pPr>
        <w:ind w:left="1484" w:hanging="360"/>
      </w:pPr>
    </w:lvl>
    <w:lvl w:ilvl="2" w:tplc="0419001B" w:tentative="1">
      <w:start w:val="1"/>
      <w:numFmt w:val="lowerRoman"/>
      <w:lvlText w:val="%3."/>
      <w:lvlJc w:val="right"/>
      <w:pPr>
        <w:ind w:left="2204" w:hanging="180"/>
      </w:pPr>
    </w:lvl>
    <w:lvl w:ilvl="3" w:tplc="0419000F" w:tentative="1">
      <w:start w:val="1"/>
      <w:numFmt w:val="decimal"/>
      <w:lvlText w:val="%4."/>
      <w:lvlJc w:val="left"/>
      <w:pPr>
        <w:ind w:left="2924" w:hanging="360"/>
      </w:pPr>
    </w:lvl>
    <w:lvl w:ilvl="4" w:tplc="04190019" w:tentative="1">
      <w:start w:val="1"/>
      <w:numFmt w:val="lowerLetter"/>
      <w:lvlText w:val="%5."/>
      <w:lvlJc w:val="left"/>
      <w:pPr>
        <w:ind w:left="3644" w:hanging="360"/>
      </w:pPr>
    </w:lvl>
    <w:lvl w:ilvl="5" w:tplc="0419001B" w:tentative="1">
      <w:start w:val="1"/>
      <w:numFmt w:val="lowerRoman"/>
      <w:lvlText w:val="%6."/>
      <w:lvlJc w:val="right"/>
      <w:pPr>
        <w:ind w:left="4364" w:hanging="180"/>
      </w:pPr>
    </w:lvl>
    <w:lvl w:ilvl="6" w:tplc="0419000F" w:tentative="1">
      <w:start w:val="1"/>
      <w:numFmt w:val="decimal"/>
      <w:lvlText w:val="%7."/>
      <w:lvlJc w:val="left"/>
      <w:pPr>
        <w:ind w:left="5084" w:hanging="360"/>
      </w:pPr>
    </w:lvl>
    <w:lvl w:ilvl="7" w:tplc="04190019" w:tentative="1">
      <w:start w:val="1"/>
      <w:numFmt w:val="lowerLetter"/>
      <w:lvlText w:val="%8."/>
      <w:lvlJc w:val="left"/>
      <w:pPr>
        <w:ind w:left="5804" w:hanging="360"/>
      </w:pPr>
    </w:lvl>
    <w:lvl w:ilvl="8" w:tplc="0419001B" w:tentative="1">
      <w:start w:val="1"/>
      <w:numFmt w:val="lowerRoman"/>
      <w:lvlText w:val="%9."/>
      <w:lvlJc w:val="right"/>
      <w:pPr>
        <w:ind w:left="6524" w:hanging="180"/>
      </w:pPr>
    </w:lvl>
  </w:abstractNum>
  <w:abstractNum w:abstractNumId="19">
    <w:nsid w:val="499805C1"/>
    <w:multiLevelType w:val="hybridMultilevel"/>
    <w:tmpl w:val="FE301C4E"/>
    <w:lvl w:ilvl="0" w:tplc="84AC44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E4853BA"/>
    <w:multiLevelType w:val="hybridMultilevel"/>
    <w:tmpl w:val="AFEEDAC2"/>
    <w:lvl w:ilvl="0" w:tplc="3204414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5C5F6777"/>
    <w:multiLevelType w:val="hybridMultilevel"/>
    <w:tmpl w:val="25BE3272"/>
    <w:lvl w:ilvl="0" w:tplc="9E00FCB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EA424B"/>
    <w:multiLevelType w:val="hybridMultilevel"/>
    <w:tmpl w:val="FB0E0AB0"/>
    <w:lvl w:ilvl="0" w:tplc="9E00FCB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AE2E54"/>
    <w:multiLevelType w:val="multilevel"/>
    <w:tmpl w:val="D01E9786"/>
    <w:lvl w:ilvl="0">
      <w:start w:val="1"/>
      <w:numFmt w:val="decimal"/>
      <w:lvlText w:val="%1."/>
      <w:lvlJc w:val="left"/>
      <w:pPr>
        <w:ind w:left="390" w:hanging="390"/>
      </w:pPr>
      <w:rPr>
        <w:rFonts w:ascii="Times New Roman" w:eastAsia="Times New Roman" w:hAnsi="Times New Roman" w:cs="Times New Roman"/>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nsid w:val="63673909"/>
    <w:multiLevelType w:val="hybridMultilevel"/>
    <w:tmpl w:val="69BA5D3A"/>
    <w:lvl w:ilvl="0" w:tplc="CC36BDE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CC275A"/>
    <w:multiLevelType w:val="hybridMultilevel"/>
    <w:tmpl w:val="5E50BAD4"/>
    <w:lvl w:ilvl="0" w:tplc="723A8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9AE0E50"/>
    <w:multiLevelType w:val="hybridMultilevel"/>
    <w:tmpl w:val="07824F78"/>
    <w:lvl w:ilvl="0" w:tplc="3230A904">
      <w:start w:val="1"/>
      <w:numFmt w:val="decimal"/>
      <w:lvlText w:val="%1."/>
      <w:lvlJc w:val="left"/>
      <w:pPr>
        <w:ind w:left="720" w:hanging="360"/>
      </w:pPr>
      <w:rPr>
        <w:rFonts w:eastAsia="Times New Roman" w:cs="Times New Roman" w:hint="default"/>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EA27D60"/>
    <w:multiLevelType w:val="hybridMultilevel"/>
    <w:tmpl w:val="562C2672"/>
    <w:lvl w:ilvl="0" w:tplc="A0F8E9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B942E2"/>
    <w:multiLevelType w:val="hybridMultilevel"/>
    <w:tmpl w:val="47EA6930"/>
    <w:lvl w:ilvl="0" w:tplc="3204414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5CA0F49"/>
    <w:multiLevelType w:val="hybridMultilevel"/>
    <w:tmpl w:val="75AE0970"/>
    <w:lvl w:ilvl="0" w:tplc="5E9E71D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96C75AA"/>
    <w:multiLevelType w:val="hybridMultilevel"/>
    <w:tmpl w:val="DD9C5CD8"/>
    <w:lvl w:ilvl="0" w:tplc="6D9437AA">
      <w:start w:val="5"/>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num w:numId="1">
    <w:abstractNumId w:val="10"/>
  </w:num>
  <w:num w:numId="2">
    <w:abstractNumId w:val="16"/>
  </w:num>
  <w:num w:numId="3">
    <w:abstractNumId w:val="18"/>
  </w:num>
  <w:num w:numId="4">
    <w:abstractNumId w:val="26"/>
  </w:num>
  <w:num w:numId="5">
    <w:abstractNumId w:val="24"/>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30"/>
  </w:num>
  <w:num w:numId="19">
    <w:abstractNumId w:val="28"/>
  </w:num>
  <w:num w:numId="20">
    <w:abstractNumId w:val="14"/>
  </w:num>
  <w:num w:numId="21">
    <w:abstractNumId w:val="17"/>
  </w:num>
  <w:num w:numId="22">
    <w:abstractNumId w:val="22"/>
  </w:num>
  <w:num w:numId="23">
    <w:abstractNumId w:val="21"/>
  </w:num>
  <w:num w:numId="24">
    <w:abstractNumId w:val="20"/>
  </w:num>
  <w:num w:numId="25">
    <w:abstractNumId w:val="12"/>
  </w:num>
  <w:num w:numId="26">
    <w:abstractNumId w:val="11"/>
  </w:num>
  <w:num w:numId="27">
    <w:abstractNumId w:val="13"/>
  </w:num>
  <w:num w:numId="28">
    <w:abstractNumId w:val="29"/>
  </w:num>
  <w:num w:numId="29">
    <w:abstractNumId w:val="27"/>
  </w:num>
  <w:num w:numId="30">
    <w:abstractNumId w:val="25"/>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78"/>
  <w:drawingGridVerticalSpacing w:val="106"/>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5F6C45"/>
    <w:rsid w:val="00007A0C"/>
    <w:rsid w:val="00010FB2"/>
    <w:rsid w:val="000118E7"/>
    <w:rsid w:val="0001229E"/>
    <w:rsid w:val="00013178"/>
    <w:rsid w:val="00015280"/>
    <w:rsid w:val="00017AEA"/>
    <w:rsid w:val="00017FD2"/>
    <w:rsid w:val="000216CA"/>
    <w:rsid w:val="00024004"/>
    <w:rsid w:val="00027370"/>
    <w:rsid w:val="00033B13"/>
    <w:rsid w:val="0004008E"/>
    <w:rsid w:val="00041ABC"/>
    <w:rsid w:val="00041B46"/>
    <w:rsid w:val="0004202C"/>
    <w:rsid w:val="000511DD"/>
    <w:rsid w:val="0005625E"/>
    <w:rsid w:val="000638DA"/>
    <w:rsid w:val="00064426"/>
    <w:rsid w:val="0006491D"/>
    <w:rsid w:val="000673CF"/>
    <w:rsid w:val="0006791D"/>
    <w:rsid w:val="00073A50"/>
    <w:rsid w:val="00082C2F"/>
    <w:rsid w:val="00082FA5"/>
    <w:rsid w:val="00083B80"/>
    <w:rsid w:val="000901A3"/>
    <w:rsid w:val="00091085"/>
    <w:rsid w:val="000A100F"/>
    <w:rsid w:val="000A2A49"/>
    <w:rsid w:val="000A34E8"/>
    <w:rsid w:val="000A4A78"/>
    <w:rsid w:val="000A5950"/>
    <w:rsid w:val="000B0CE6"/>
    <w:rsid w:val="000B2C4E"/>
    <w:rsid w:val="000B31A0"/>
    <w:rsid w:val="000B4A08"/>
    <w:rsid w:val="000B68CC"/>
    <w:rsid w:val="000C0DE7"/>
    <w:rsid w:val="000C2B5A"/>
    <w:rsid w:val="000D03C5"/>
    <w:rsid w:val="000E0A3C"/>
    <w:rsid w:val="000E486E"/>
    <w:rsid w:val="000E61A3"/>
    <w:rsid w:val="000F643F"/>
    <w:rsid w:val="000F7C65"/>
    <w:rsid w:val="001001C9"/>
    <w:rsid w:val="001057BB"/>
    <w:rsid w:val="00106B9C"/>
    <w:rsid w:val="00106ED8"/>
    <w:rsid w:val="001072C3"/>
    <w:rsid w:val="0011013A"/>
    <w:rsid w:val="00110F4C"/>
    <w:rsid w:val="001126E6"/>
    <w:rsid w:val="00121CF4"/>
    <w:rsid w:val="001238DE"/>
    <w:rsid w:val="00125BCC"/>
    <w:rsid w:val="0013012E"/>
    <w:rsid w:val="001373CE"/>
    <w:rsid w:val="00143554"/>
    <w:rsid w:val="00147E61"/>
    <w:rsid w:val="0015157A"/>
    <w:rsid w:val="001521D6"/>
    <w:rsid w:val="00155E90"/>
    <w:rsid w:val="00157B51"/>
    <w:rsid w:val="00162F4E"/>
    <w:rsid w:val="001707AE"/>
    <w:rsid w:val="00172F87"/>
    <w:rsid w:val="0017593A"/>
    <w:rsid w:val="00177235"/>
    <w:rsid w:val="0017788B"/>
    <w:rsid w:val="0018010A"/>
    <w:rsid w:val="0018200F"/>
    <w:rsid w:val="00184520"/>
    <w:rsid w:val="0018497B"/>
    <w:rsid w:val="00186887"/>
    <w:rsid w:val="00186C4D"/>
    <w:rsid w:val="0019371C"/>
    <w:rsid w:val="001949E0"/>
    <w:rsid w:val="001963AC"/>
    <w:rsid w:val="001A66DC"/>
    <w:rsid w:val="001A7384"/>
    <w:rsid w:val="001B010B"/>
    <w:rsid w:val="001B5034"/>
    <w:rsid w:val="001C1B68"/>
    <w:rsid w:val="001C1F75"/>
    <w:rsid w:val="001C20CC"/>
    <w:rsid w:val="001C410A"/>
    <w:rsid w:val="001D6C5C"/>
    <w:rsid w:val="001E0792"/>
    <w:rsid w:val="001E13F3"/>
    <w:rsid w:val="001E2CF9"/>
    <w:rsid w:val="001F4A0C"/>
    <w:rsid w:val="00200C55"/>
    <w:rsid w:val="00202B8D"/>
    <w:rsid w:val="002143D7"/>
    <w:rsid w:val="002159A5"/>
    <w:rsid w:val="00220102"/>
    <w:rsid w:val="00223822"/>
    <w:rsid w:val="00224AC3"/>
    <w:rsid w:val="00224CE0"/>
    <w:rsid w:val="00225FA4"/>
    <w:rsid w:val="002350B7"/>
    <w:rsid w:val="00241276"/>
    <w:rsid w:val="00241ACE"/>
    <w:rsid w:val="00241E4E"/>
    <w:rsid w:val="00243808"/>
    <w:rsid w:val="00245F3C"/>
    <w:rsid w:val="002471D0"/>
    <w:rsid w:val="00247B0D"/>
    <w:rsid w:val="00255487"/>
    <w:rsid w:val="00263955"/>
    <w:rsid w:val="00264118"/>
    <w:rsid w:val="00271ADA"/>
    <w:rsid w:val="00271B6F"/>
    <w:rsid w:val="002838D3"/>
    <w:rsid w:val="00287F3E"/>
    <w:rsid w:val="0029056C"/>
    <w:rsid w:val="0029058E"/>
    <w:rsid w:val="00294B42"/>
    <w:rsid w:val="002A2DF3"/>
    <w:rsid w:val="002B2012"/>
    <w:rsid w:val="002C2876"/>
    <w:rsid w:val="002C2FF9"/>
    <w:rsid w:val="002C54C8"/>
    <w:rsid w:val="002C596C"/>
    <w:rsid w:val="002C5980"/>
    <w:rsid w:val="002C5DF2"/>
    <w:rsid w:val="002C6689"/>
    <w:rsid w:val="002D13AA"/>
    <w:rsid w:val="002D402D"/>
    <w:rsid w:val="002D671D"/>
    <w:rsid w:val="002D6F9F"/>
    <w:rsid w:val="002D7F40"/>
    <w:rsid w:val="002E091B"/>
    <w:rsid w:val="002E493C"/>
    <w:rsid w:val="002F08F0"/>
    <w:rsid w:val="00304B57"/>
    <w:rsid w:val="003067E8"/>
    <w:rsid w:val="00307AD6"/>
    <w:rsid w:val="00316472"/>
    <w:rsid w:val="00324E5A"/>
    <w:rsid w:val="003318EA"/>
    <w:rsid w:val="003324E0"/>
    <w:rsid w:val="003333FE"/>
    <w:rsid w:val="00337AAF"/>
    <w:rsid w:val="00342452"/>
    <w:rsid w:val="00347964"/>
    <w:rsid w:val="00347DCF"/>
    <w:rsid w:val="00350FCD"/>
    <w:rsid w:val="00353E94"/>
    <w:rsid w:val="00356F33"/>
    <w:rsid w:val="00360AC8"/>
    <w:rsid w:val="00362734"/>
    <w:rsid w:val="0036651F"/>
    <w:rsid w:val="00370306"/>
    <w:rsid w:val="00371EDF"/>
    <w:rsid w:val="003800EF"/>
    <w:rsid w:val="00383DC3"/>
    <w:rsid w:val="00390636"/>
    <w:rsid w:val="00390C39"/>
    <w:rsid w:val="0039114E"/>
    <w:rsid w:val="00391EDC"/>
    <w:rsid w:val="003925D1"/>
    <w:rsid w:val="00395F9C"/>
    <w:rsid w:val="00396060"/>
    <w:rsid w:val="003A3693"/>
    <w:rsid w:val="003A3FE4"/>
    <w:rsid w:val="003B3571"/>
    <w:rsid w:val="003B44F9"/>
    <w:rsid w:val="003C028F"/>
    <w:rsid w:val="003C398D"/>
    <w:rsid w:val="003C7AB3"/>
    <w:rsid w:val="003D4FC3"/>
    <w:rsid w:val="003E460F"/>
    <w:rsid w:val="003E7422"/>
    <w:rsid w:val="003F11E3"/>
    <w:rsid w:val="003F280D"/>
    <w:rsid w:val="003F3DA9"/>
    <w:rsid w:val="003F41BA"/>
    <w:rsid w:val="003F42D1"/>
    <w:rsid w:val="003F5766"/>
    <w:rsid w:val="0040383F"/>
    <w:rsid w:val="00411371"/>
    <w:rsid w:val="00414501"/>
    <w:rsid w:val="00430D7A"/>
    <w:rsid w:val="00436A76"/>
    <w:rsid w:val="00440087"/>
    <w:rsid w:val="00440B3C"/>
    <w:rsid w:val="00445AA9"/>
    <w:rsid w:val="004463CA"/>
    <w:rsid w:val="004508DF"/>
    <w:rsid w:val="00451B6B"/>
    <w:rsid w:val="004571AA"/>
    <w:rsid w:val="00462C4F"/>
    <w:rsid w:val="00466FAD"/>
    <w:rsid w:val="00473D70"/>
    <w:rsid w:val="004748C7"/>
    <w:rsid w:val="004748EF"/>
    <w:rsid w:val="00475995"/>
    <w:rsid w:val="0047720E"/>
    <w:rsid w:val="004839C2"/>
    <w:rsid w:val="00484BA8"/>
    <w:rsid w:val="00486A2D"/>
    <w:rsid w:val="00490EB3"/>
    <w:rsid w:val="004915EA"/>
    <w:rsid w:val="00494688"/>
    <w:rsid w:val="00495522"/>
    <w:rsid w:val="004A1009"/>
    <w:rsid w:val="004A5268"/>
    <w:rsid w:val="004B2DB6"/>
    <w:rsid w:val="004B773C"/>
    <w:rsid w:val="004C4303"/>
    <w:rsid w:val="004C6A5A"/>
    <w:rsid w:val="004D1119"/>
    <w:rsid w:val="004D29FA"/>
    <w:rsid w:val="004D3DBF"/>
    <w:rsid w:val="004E03B8"/>
    <w:rsid w:val="004E283C"/>
    <w:rsid w:val="004E6625"/>
    <w:rsid w:val="004F10F4"/>
    <w:rsid w:val="004F1BFC"/>
    <w:rsid w:val="004F6AFC"/>
    <w:rsid w:val="00500310"/>
    <w:rsid w:val="00502943"/>
    <w:rsid w:val="005033AE"/>
    <w:rsid w:val="00507B21"/>
    <w:rsid w:val="00507E65"/>
    <w:rsid w:val="005106C6"/>
    <w:rsid w:val="00510AB2"/>
    <w:rsid w:val="00510D3E"/>
    <w:rsid w:val="005114E0"/>
    <w:rsid w:val="00511BA7"/>
    <w:rsid w:val="00513781"/>
    <w:rsid w:val="00516CA3"/>
    <w:rsid w:val="0052066D"/>
    <w:rsid w:val="005275BE"/>
    <w:rsid w:val="00531884"/>
    <w:rsid w:val="00535526"/>
    <w:rsid w:val="005365D2"/>
    <w:rsid w:val="00536BB1"/>
    <w:rsid w:val="00540073"/>
    <w:rsid w:val="005421DE"/>
    <w:rsid w:val="005427EF"/>
    <w:rsid w:val="00546C6F"/>
    <w:rsid w:val="005506B9"/>
    <w:rsid w:val="005551F9"/>
    <w:rsid w:val="0055550E"/>
    <w:rsid w:val="00564EFB"/>
    <w:rsid w:val="005653D9"/>
    <w:rsid w:val="005661EF"/>
    <w:rsid w:val="00567C12"/>
    <w:rsid w:val="005758C3"/>
    <w:rsid w:val="0057719C"/>
    <w:rsid w:val="00577F9F"/>
    <w:rsid w:val="00580BE3"/>
    <w:rsid w:val="005824DD"/>
    <w:rsid w:val="005867C7"/>
    <w:rsid w:val="00587296"/>
    <w:rsid w:val="00595282"/>
    <w:rsid w:val="00595B97"/>
    <w:rsid w:val="00595E70"/>
    <w:rsid w:val="005A31EB"/>
    <w:rsid w:val="005A34DF"/>
    <w:rsid w:val="005B4334"/>
    <w:rsid w:val="005C21DC"/>
    <w:rsid w:val="005C6C75"/>
    <w:rsid w:val="005D0DE6"/>
    <w:rsid w:val="005D382B"/>
    <w:rsid w:val="005F2948"/>
    <w:rsid w:val="005F6C45"/>
    <w:rsid w:val="00602661"/>
    <w:rsid w:val="00603BB3"/>
    <w:rsid w:val="00610A25"/>
    <w:rsid w:val="00612F40"/>
    <w:rsid w:val="00613ED3"/>
    <w:rsid w:val="00614061"/>
    <w:rsid w:val="00614A6E"/>
    <w:rsid w:val="00614EE4"/>
    <w:rsid w:val="00620D19"/>
    <w:rsid w:val="00621DAC"/>
    <w:rsid w:val="00623B6A"/>
    <w:rsid w:val="00624D33"/>
    <w:rsid w:val="00632257"/>
    <w:rsid w:val="0063778D"/>
    <w:rsid w:val="006410A0"/>
    <w:rsid w:val="00642DA5"/>
    <w:rsid w:val="00643000"/>
    <w:rsid w:val="00647E3B"/>
    <w:rsid w:val="0065121B"/>
    <w:rsid w:val="0065539C"/>
    <w:rsid w:val="006567B5"/>
    <w:rsid w:val="00657E13"/>
    <w:rsid w:val="00661686"/>
    <w:rsid w:val="00663281"/>
    <w:rsid w:val="006660F7"/>
    <w:rsid w:val="006703EC"/>
    <w:rsid w:val="0067119A"/>
    <w:rsid w:val="00671E04"/>
    <w:rsid w:val="00674FCB"/>
    <w:rsid w:val="006802C8"/>
    <w:rsid w:val="0068236D"/>
    <w:rsid w:val="00684565"/>
    <w:rsid w:val="0069002E"/>
    <w:rsid w:val="0069184F"/>
    <w:rsid w:val="00694301"/>
    <w:rsid w:val="006A187B"/>
    <w:rsid w:val="006A26C7"/>
    <w:rsid w:val="006A5252"/>
    <w:rsid w:val="006B000F"/>
    <w:rsid w:val="006B0900"/>
    <w:rsid w:val="006C1757"/>
    <w:rsid w:val="006C383B"/>
    <w:rsid w:val="006D05F8"/>
    <w:rsid w:val="006D73BE"/>
    <w:rsid w:val="006D7448"/>
    <w:rsid w:val="006D7612"/>
    <w:rsid w:val="006E357B"/>
    <w:rsid w:val="006E48AB"/>
    <w:rsid w:val="006F085F"/>
    <w:rsid w:val="006F12D9"/>
    <w:rsid w:val="00700D55"/>
    <w:rsid w:val="007172B5"/>
    <w:rsid w:val="00717E9F"/>
    <w:rsid w:val="00721FE2"/>
    <w:rsid w:val="00722ACA"/>
    <w:rsid w:val="00726B95"/>
    <w:rsid w:val="00732332"/>
    <w:rsid w:val="00745340"/>
    <w:rsid w:val="00757FD2"/>
    <w:rsid w:val="007617EC"/>
    <w:rsid w:val="0076425C"/>
    <w:rsid w:val="0077389C"/>
    <w:rsid w:val="00777F04"/>
    <w:rsid w:val="00780B96"/>
    <w:rsid w:val="0078116A"/>
    <w:rsid w:val="00784BDB"/>
    <w:rsid w:val="00784C33"/>
    <w:rsid w:val="00786E28"/>
    <w:rsid w:val="00793EF5"/>
    <w:rsid w:val="00794653"/>
    <w:rsid w:val="00795A45"/>
    <w:rsid w:val="007A38A9"/>
    <w:rsid w:val="007A5C5E"/>
    <w:rsid w:val="007A6FC1"/>
    <w:rsid w:val="007B3C72"/>
    <w:rsid w:val="007B5047"/>
    <w:rsid w:val="007B7F9B"/>
    <w:rsid w:val="007C08F2"/>
    <w:rsid w:val="007C22A6"/>
    <w:rsid w:val="007C6109"/>
    <w:rsid w:val="007D0486"/>
    <w:rsid w:val="007D6C1E"/>
    <w:rsid w:val="007F3CC4"/>
    <w:rsid w:val="007F4545"/>
    <w:rsid w:val="007F4757"/>
    <w:rsid w:val="00801072"/>
    <w:rsid w:val="008035D8"/>
    <w:rsid w:val="00805515"/>
    <w:rsid w:val="00805543"/>
    <w:rsid w:val="008055F9"/>
    <w:rsid w:val="0081017D"/>
    <w:rsid w:val="0081465A"/>
    <w:rsid w:val="00817BCE"/>
    <w:rsid w:val="00821A41"/>
    <w:rsid w:val="00822432"/>
    <w:rsid w:val="0082261C"/>
    <w:rsid w:val="00825666"/>
    <w:rsid w:val="00825CC3"/>
    <w:rsid w:val="008265FE"/>
    <w:rsid w:val="0082794E"/>
    <w:rsid w:val="00827B74"/>
    <w:rsid w:val="00840C4D"/>
    <w:rsid w:val="008415FC"/>
    <w:rsid w:val="008427AA"/>
    <w:rsid w:val="00843865"/>
    <w:rsid w:val="0084746B"/>
    <w:rsid w:val="008476B7"/>
    <w:rsid w:val="008560D8"/>
    <w:rsid w:val="008659C7"/>
    <w:rsid w:val="00870607"/>
    <w:rsid w:val="008739FC"/>
    <w:rsid w:val="00876403"/>
    <w:rsid w:val="00877BBC"/>
    <w:rsid w:val="00893FAA"/>
    <w:rsid w:val="008A2CC4"/>
    <w:rsid w:val="008A5C44"/>
    <w:rsid w:val="008A6A85"/>
    <w:rsid w:val="008B0670"/>
    <w:rsid w:val="008C3C5A"/>
    <w:rsid w:val="008C4728"/>
    <w:rsid w:val="008C59AC"/>
    <w:rsid w:val="008D1700"/>
    <w:rsid w:val="008D39BB"/>
    <w:rsid w:val="008E0337"/>
    <w:rsid w:val="008F5187"/>
    <w:rsid w:val="00902D83"/>
    <w:rsid w:val="0091046F"/>
    <w:rsid w:val="00913286"/>
    <w:rsid w:val="00916272"/>
    <w:rsid w:val="00916959"/>
    <w:rsid w:val="00921B33"/>
    <w:rsid w:val="0092225C"/>
    <w:rsid w:val="00930895"/>
    <w:rsid w:val="009313B9"/>
    <w:rsid w:val="009376E4"/>
    <w:rsid w:val="00940B66"/>
    <w:rsid w:val="00946343"/>
    <w:rsid w:val="00954BA3"/>
    <w:rsid w:val="0095518B"/>
    <w:rsid w:val="00961EFE"/>
    <w:rsid w:val="00965DEF"/>
    <w:rsid w:val="00967FC3"/>
    <w:rsid w:val="00974150"/>
    <w:rsid w:val="0097627E"/>
    <w:rsid w:val="0097699D"/>
    <w:rsid w:val="009776A9"/>
    <w:rsid w:val="0098038A"/>
    <w:rsid w:val="009812AB"/>
    <w:rsid w:val="00983548"/>
    <w:rsid w:val="009848E1"/>
    <w:rsid w:val="009868AA"/>
    <w:rsid w:val="00992227"/>
    <w:rsid w:val="00992EF7"/>
    <w:rsid w:val="009937D1"/>
    <w:rsid w:val="00996F02"/>
    <w:rsid w:val="009973F0"/>
    <w:rsid w:val="00997672"/>
    <w:rsid w:val="00997FC1"/>
    <w:rsid w:val="009A00AE"/>
    <w:rsid w:val="009A5AF1"/>
    <w:rsid w:val="009A7AFA"/>
    <w:rsid w:val="009B1414"/>
    <w:rsid w:val="009B49B9"/>
    <w:rsid w:val="009B58BD"/>
    <w:rsid w:val="009B5ACB"/>
    <w:rsid w:val="009B5DDC"/>
    <w:rsid w:val="009B5DE0"/>
    <w:rsid w:val="009C21E8"/>
    <w:rsid w:val="009C6C64"/>
    <w:rsid w:val="009E3FA4"/>
    <w:rsid w:val="009E457A"/>
    <w:rsid w:val="009E52EE"/>
    <w:rsid w:val="009E683C"/>
    <w:rsid w:val="009F3009"/>
    <w:rsid w:val="009F700E"/>
    <w:rsid w:val="00A02218"/>
    <w:rsid w:val="00A05271"/>
    <w:rsid w:val="00A06359"/>
    <w:rsid w:val="00A10B97"/>
    <w:rsid w:val="00A115CB"/>
    <w:rsid w:val="00A13D16"/>
    <w:rsid w:val="00A13F2B"/>
    <w:rsid w:val="00A1400E"/>
    <w:rsid w:val="00A16EF8"/>
    <w:rsid w:val="00A20B0B"/>
    <w:rsid w:val="00A21B50"/>
    <w:rsid w:val="00A2289D"/>
    <w:rsid w:val="00A24BD0"/>
    <w:rsid w:val="00A26314"/>
    <w:rsid w:val="00A3269B"/>
    <w:rsid w:val="00A42115"/>
    <w:rsid w:val="00A4772B"/>
    <w:rsid w:val="00A50878"/>
    <w:rsid w:val="00A52FB4"/>
    <w:rsid w:val="00A54077"/>
    <w:rsid w:val="00A5745A"/>
    <w:rsid w:val="00A612B5"/>
    <w:rsid w:val="00A64BB5"/>
    <w:rsid w:val="00A64D70"/>
    <w:rsid w:val="00A831D7"/>
    <w:rsid w:val="00A86785"/>
    <w:rsid w:val="00A9086F"/>
    <w:rsid w:val="00A911FD"/>
    <w:rsid w:val="00A93944"/>
    <w:rsid w:val="00A93C95"/>
    <w:rsid w:val="00AA2390"/>
    <w:rsid w:val="00AA49D5"/>
    <w:rsid w:val="00AA4EBA"/>
    <w:rsid w:val="00AA5FCD"/>
    <w:rsid w:val="00AA649C"/>
    <w:rsid w:val="00AA7C6C"/>
    <w:rsid w:val="00AB4E3F"/>
    <w:rsid w:val="00AB5A33"/>
    <w:rsid w:val="00AC127B"/>
    <w:rsid w:val="00AC36CE"/>
    <w:rsid w:val="00AC3D74"/>
    <w:rsid w:val="00AC4DD7"/>
    <w:rsid w:val="00AD0480"/>
    <w:rsid w:val="00AD2006"/>
    <w:rsid w:val="00AD2729"/>
    <w:rsid w:val="00AD691D"/>
    <w:rsid w:val="00AE1F1E"/>
    <w:rsid w:val="00AE2726"/>
    <w:rsid w:val="00AE55FE"/>
    <w:rsid w:val="00AF0031"/>
    <w:rsid w:val="00AF5864"/>
    <w:rsid w:val="00AF6C8D"/>
    <w:rsid w:val="00B02B7D"/>
    <w:rsid w:val="00B03C46"/>
    <w:rsid w:val="00B05BBB"/>
    <w:rsid w:val="00B1124F"/>
    <w:rsid w:val="00B1524A"/>
    <w:rsid w:val="00B16C94"/>
    <w:rsid w:val="00B1717A"/>
    <w:rsid w:val="00B17B9E"/>
    <w:rsid w:val="00B21AF6"/>
    <w:rsid w:val="00B2220F"/>
    <w:rsid w:val="00B342EF"/>
    <w:rsid w:val="00B35DAE"/>
    <w:rsid w:val="00B42621"/>
    <w:rsid w:val="00B43AC8"/>
    <w:rsid w:val="00B440F5"/>
    <w:rsid w:val="00B454B1"/>
    <w:rsid w:val="00B458A1"/>
    <w:rsid w:val="00B467AB"/>
    <w:rsid w:val="00B46A31"/>
    <w:rsid w:val="00B51799"/>
    <w:rsid w:val="00B6004E"/>
    <w:rsid w:val="00B62D88"/>
    <w:rsid w:val="00B7131A"/>
    <w:rsid w:val="00B73529"/>
    <w:rsid w:val="00B74349"/>
    <w:rsid w:val="00B75AEC"/>
    <w:rsid w:val="00B83A65"/>
    <w:rsid w:val="00B86C24"/>
    <w:rsid w:val="00B8778C"/>
    <w:rsid w:val="00B901D2"/>
    <w:rsid w:val="00B9040E"/>
    <w:rsid w:val="00B912EE"/>
    <w:rsid w:val="00B9686D"/>
    <w:rsid w:val="00B96D9F"/>
    <w:rsid w:val="00BA0AA2"/>
    <w:rsid w:val="00BA4385"/>
    <w:rsid w:val="00BA6676"/>
    <w:rsid w:val="00BC17E9"/>
    <w:rsid w:val="00BC587F"/>
    <w:rsid w:val="00BD2A5B"/>
    <w:rsid w:val="00BD2C0D"/>
    <w:rsid w:val="00BD3865"/>
    <w:rsid w:val="00BE00A6"/>
    <w:rsid w:val="00BE4BE8"/>
    <w:rsid w:val="00BE5353"/>
    <w:rsid w:val="00BE5578"/>
    <w:rsid w:val="00C0006C"/>
    <w:rsid w:val="00C022E5"/>
    <w:rsid w:val="00C052C3"/>
    <w:rsid w:val="00C0721F"/>
    <w:rsid w:val="00C07CD1"/>
    <w:rsid w:val="00C1394C"/>
    <w:rsid w:val="00C16D3E"/>
    <w:rsid w:val="00C20C45"/>
    <w:rsid w:val="00C22FC1"/>
    <w:rsid w:val="00C26DB1"/>
    <w:rsid w:val="00C27F28"/>
    <w:rsid w:val="00C303D4"/>
    <w:rsid w:val="00C33650"/>
    <w:rsid w:val="00C35416"/>
    <w:rsid w:val="00C43EE2"/>
    <w:rsid w:val="00C506AB"/>
    <w:rsid w:val="00C54047"/>
    <w:rsid w:val="00C56DC9"/>
    <w:rsid w:val="00C619AE"/>
    <w:rsid w:val="00C63A5B"/>
    <w:rsid w:val="00C63A90"/>
    <w:rsid w:val="00C64A5C"/>
    <w:rsid w:val="00C6528B"/>
    <w:rsid w:val="00C72A63"/>
    <w:rsid w:val="00C81DC6"/>
    <w:rsid w:val="00C82189"/>
    <w:rsid w:val="00C84F2C"/>
    <w:rsid w:val="00C8520F"/>
    <w:rsid w:val="00C86BDB"/>
    <w:rsid w:val="00C875B1"/>
    <w:rsid w:val="00C908B1"/>
    <w:rsid w:val="00C943B9"/>
    <w:rsid w:val="00C959AB"/>
    <w:rsid w:val="00C962CA"/>
    <w:rsid w:val="00CA0C1F"/>
    <w:rsid w:val="00CA178B"/>
    <w:rsid w:val="00CA3502"/>
    <w:rsid w:val="00CB07B4"/>
    <w:rsid w:val="00CB0A98"/>
    <w:rsid w:val="00CB1EFC"/>
    <w:rsid w:val="00CB21B0"/>
    <w:rsid w:val="00CB4451"/>
    <w:rsid w:val="00CB4732"/>
    <w:rsid w:val="00CB4F71"/>
    <w:rsid w:val="00CB568D"/>
    <w:rsid w:val="00CC66FC"/>
    <w:rsid w:val="00CC7668"/>
    <w:rsid w:val="00CD34AA"/>
    <w:rsid w:val="00CE01CA"/>
    <w:rsid w:val="00CE15DF"/>
    <w:rsid w:val="00CE1DB5"/>
    <w:rsid w:val="00CF1691"/>
    <w:rsid w:val="00CF3504"/>
    <w:rsid w:val="00CF46EF"/>
    <w:rsid w:val="00D01B14"/>
    <w:rsid w:val="00D03214"/>
    <w:rsid w:val="00D032FD"/>
    <w:rsid w:val="00D06280"/>
    <w:rsid w:val="00D06B2C"/>
    <w:rsid w:val="00D11976"/>
    <w:rsid w:val="00D15622"/>
    <w:rsid w:val="00D16556"/>
    <w:rsid w:val="00D17BAA"/>
    <w:rsid w:val="00D21A49"/>
    <w:rsid w:val="00D33A92"/>
    <w:rsid w:val="00D369C3"/>
    <w:rsid w:val="00D36B13"/>
    <w:rsid w:val="00D407B9"/>
    <w:rsid w:val="00D4173F"/>
    <w:rsid w:val="00D42C2C"/>
    <w:rsid w:val="00D51818"/>
    <w:rsid w:val="00D56147"/>
    <w:rsid w:val="00D57EF2"/>
    <w:rsid w:val="00D60C89"/>
    <w:rsid w:val="00D614D9"/>
    <w:rsid w:val="00D62D3D"/>
    <w:rsid w:val="00D62D4D"/>
    <w:rsid w:val="00D71079"/>
    <w:rsid w:val="00D720B9"/>
    <w:rsid w:val="00D761D9"/>
    <w:rsid w:val="00D7770E"/>
    <w:rsid w:val="00D81414"/>
    <w:rsid w:val="00D823B9"/>
    <w:rsid w:val="00D856AA"/>
    <w:rsid w:val="00D87A33"/>
    <w:rsid w:val="00D9569B"/>
    <w:rsid w:val="00D972ED"/>
    <w:rsid w:val="00DA0F68"/>
    <w:rsid w:val="00DA28A6"/>
    <w:rsid w:val="00DA6CDF"/>
    <w:rsid w:val="00DB0C26"/>
    <w:rsid w:val="00DB255E"/>
    <w:rsid w:val="00DB3CED"/>
    <w:rsid w:val="00DB42B1"/>
    <w:rsid w:val="00DB47FF"/>
    <w:rsid w:val="00DB5DA9"/>
    <w:rsid w:val="00DB6BCF"/>
    <w:rsid w:val="00DB718A"/>
    <w:rsid w:val="00DB79B9"/>
    <w:rsid w:val="00DD0364"/>
    <w:rsid w:val="00DD04A9"/>
    <w:rsid w:val="00DE5809"/>
    <w:rsid w:val="00DF285D"/>
    <w:rsid w:val="00DF2A0A"/>
    <w:rsid w:val="00DF3732"/>
    <w:rsid w:val="00DF444C"/>
    <w:rsid w:val="00DF60CA"/>
    <w:rsid w:val="00DF6638"/>
    <w:rsid w:val="00DF7CD2"/>
    <w:rsid w:val="00E02D4E"/>
    <w:rsid w:val="00E03F26"/>
    <w:rsid w:val="00E04D23"/>
    <w:rsid w:val="00E07897"/>
    <w:rsid w:val="00E10225"/>
    <w:rsid w:val="00E10351"/>
    <w:rsid w:val="00E1651B"/>
    <w:rsid w:val="00E231E2"/>
    <w:rsid w:val="00E30030"/>
    <w:rsid w:val="00E32266"/>
    <w:rsid w:val="00E32E25"/>
    <w:rsid w:val="00E34DCA"/>
    <w:rsid w:val="00E37760"/>
    <w:rsid w:val="00E43D9B"/>
    <w:rsid w:val="00E456D8"/>
    <w:rsid w:val="00E46867"/>
    <w:rsid w:val="00E50660"/>
    <w:rsid w:val="00E50857"/>
    <w:rsid w:val="00E55531"/>
    <w:rsid w:val="00E56869"/>
    <w:rsid w:val="00E61D29"/>
    <w:rsid w:val="00E63C79"/>
    <w:rsid w:val="00E7009F"/>
    <w:rsid w:val="00E71650"/>
    <w:rsid w:val="00E752C2"/>
    <w:rsid w:val="00E762EA"/>
    <w:rsid w:val="00E84682"/>
    <w:rsid w:val="00E8589A"/>
    <w:rsid w:val="00EA0C36"/>
    <w:rsid w:val="00EA2C12"/>
    <w:rsid w:val="00EA4CCA"/>
    <w:rsid w:val="00EB0A50"/>
    <w:rsid w:val="00EB25B6"/>
    <w:rsid w:val="00EB2C86"/>
    <w:rsid w:val="00EB3055"/>
    <w:rsid w:val="00EB316C"/>
    <w:rsid w:val="00EB3BD3"/>
    <w:rsid w:val="00EB7998"/>
    <w:rsid w:val="00EC6AF8"/>
    <w:rsid w:val="00EC7165"/>
    <w:rsid w:val="00ED3043"/>
    <w:rsid w:val="00EE6BAE"/>
    <w:rsid w:val="00EF23CE"/>
    <w:rsid w:val="00EF34AE"/>
    <w:rsid w:val="00EF3CC6"/>
    <w:rsid w:val="00EF40D3"/>
    <w:rsid w:val="00EF4150"/>
    <w:rsid w:val="00EF5DD5"/>
    <w:rsid w:val="00EF6DC8"/>
    <w:rsid w:val="00F012C3"/>
    <w:rsid w:val="00F01CA5"/>
    <w:rsid w:val="00F03157"/>
    <w:rsid w:val="00F03D00"/>
    <w:rsid w:val="00F0693B"/>
    <w:rsid w:val="00F10D79"/>
    <w:rsid w:val="00F11737"/>
    <w:rsid w:val="00F13063"/>
    <w:rsid w:val="00F13EBA"/>
    <w:rsid w:val="00F205C7"/>
    <w:rsid w:val="00F27A2C"/>
    <w:rsid w:val="00F30B99"/>
    <w:rsid w:val="00F36A31"/>
    <w:rsid w:val="00F37D84"/>
    <w:rsid w:val="00F43BF1"/>
    <w:rsid w:val="00F46724"/>
    <w:rsid w:val="00F51C0A"/>
    <w:rsid w:val="00F54DA7"/>
    <w:rsid w:val="00F564DB"/>
    <w:rsid w:val="00F57F8D"/>
    <w:rsid w:val="00F67850"/>
    <w:rsid w:val="00F72C82"/>
    <w:rsid w:val="00F7554E"/>
    <w:rsid w:val="00F77F86"/>
    <w:rsid w:val="00F83C1F"/>
    <w:rsid w:val="00F85EE3"/>
    <w:rsid w:val="00F904FA"/>
    <w:rsid w:val="00F90962"/>
    <w:rsid w:val="00F92A38"/>
    <w:rsid w:val="00F940F9"/>
    <w:rsid w:val="00FA0723"/>
    <w:rsid w:val="00FA18B5"/>
    <w:rsid w:val="00FA37C2"/>
    <w:rsid w:val="00FA60F8"/>
    <w:rsid w:val="00FB5228"/>
    <w:rsid w:val="00FB5CDE"/>
    <w:rsid w:val="00FB72B0"/>
    <w:rsid w:val="00FB77F4"/>
    <w:rsid w:val="00FC2BC7"/>
    <w:rsid w:val="00FC5C10"/>
    <w:rsid w:val="00FC6488"/>
    <w:rsid w:val="00FC6ACC"/>
    <w:rsid w:val="00FD40FD"/>
    <w:rsid w:val="00FE19FF"/>
    <w:rsid w:val="00FE2045"/>
    <w:rsid w:val="00FE6E01"/>
    <w:rsid w:val="00FF39E8"/>
    <w:rsid w:val="00FF73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2AB"/>
  </w:style>
  <w:style w:type="paragraph" w:styleId="1">
    <w:name w:val="heading 1"/>
    <w:basedOn w:val="a"/>
    <w:next w:val="a"/>
    <w:link w:val="10"/>
    <w:qFormat/>
    <w:rsid w:val="009812AB"/>
    <w:pPr>
      <w:keepNext/>
      <w:outlineLvl w:val="0"/>
    </w:pPr>
    <w:rPr>
      <w:sz w:val="24"/>
    </w:rPr>
  </w:style>
  <w:style w:type="paragraph" w:styleId="2">
    <w:name w:val="heading 2"/>
    <w:basedOn w:val="a"/>
    <w:next w:val="a"/>
    <w:qFormat/>
    <w:rsid w:val="009812AB"/>
    <w:pPr>
      <w:keepNext/>
      <w:outlineLvl w:val="1"/>
    </w:pPr>
    <w:rPr>
      <w:b/>
      <w:bCs/>
      <w:sz w:val="28"/>
    </w:rPr>
  </w:style>
  <w:style w:type="paragraph" w:styleId="3">
    <w:name w:val="heading 3"/>
    <w:basedOn w:val="a"/>
    <w:next w:val="a"/>
    <w:qFormat/>
    <w:rsid w:val="009812AB"/>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9812AB"/>
    <w:pPr>
      <w:jc w:val="center"/>
    </w:pPr>
    <w:rPr>
      <w:sz w:val="28"/>
    </w:rPr>
  </w:style>
  <w:style w:type="paragraph" w:styleId="20">
    <w:name w:val="Body Text 2"/>
    <w:basedOn w:val="a"/>
    <w:semiHidden/>
    <w:rsid w:val="009812AB"/>
    <w:rPr>
      <w:sz w:val="28"/>
    </w:rPr>
  </w:style>
  <w:style w:type="paragraph" w:styleId="30">
    <w:name w:val="Body Text 3"/>
    <w:basedOn w:val="a"/>
    <w:semiHidden/>
    <w:rsid w:val="009812AB"/>
    <w:pPr>
      <w:jc w:val="both"/>
    </w:pPr>
    <w:rPr>
      <w:sz w:val="28"/>
    </w:rPr>
  </w:style>
  <w:style w:type="paragraph" w:styleId="31">
    <w:name w:val="Body Text Indent 3"/>
    <w:basedOn w:val="a"/>
    <w:link w:val="32"/>
    <w:uiPriority w:val="99"/>
    <w:semiHidden/>
    <w:unhideWhenUsed/>
    <w:rsid w:val="005F6C45"/>
    <w:pPr>
      <w:spacing w:after="120"/>
      <w:ind w:left="283"/>
    </w:pPr>
    <w:rPr>
      <w:sz w:val="16"/>
      <w:szCs w:val="16"/>
    </w:rPr>
  </w:style>
  <w:style w:type="character" w:customStyle="1" w:styleId="32">
    <w:name w:val="Основной текст с отступом 3 Знак"/>
    <w:link w:val="31"/>
    <w:uiPriority w:val="99"/>
    <w:semiHidden/>
    <w:rsid w:val="005F6C45"/>
    <w:rPr>
      <w:sz w:val="16"/>
      <w:szCs w:val="16"/>
    </w:rPr>
  </w:style>
  <w:style w:type="paragraph" w:styleId="a4">
    <w:name w:val="Title"/>
    <w:basedOn w:val="a"/>
    <w:link w:val="a5"/>
    <w:qFormat/>
    <w:rsid w:val="005F6C45"/>
    <w:pPr>
      <w:jc w:val="center"/>
    </w:pPr>
    <w:rPr>
      <w:sz w:val="28"/>
    </w:rPr>
  </w:style>
  <w:style w:type="character" w:customStyle="1" w:styleId="a5">
    <w:name w:val="Название Знак"/>
    <w:link w:val="a4"/>
    <w:rsid w:val="005F6C45"/>
    <w:rPr>
      <w:sz w:val="28"/>
    </w:rPr>
  </w:style>
  <w:style w:type="paragraph" w:styleId="a6">
    <w:name w:val="No Spacing"/>
    <w:uiPriority w:val="1"/>
    <w:qFormat/>
    <w:rsid w:val="005F6C45"/>
    <w:rPr>
      <w:rFonts w:ascii="Calibri" w:hAnsi="Calibri"/>
      <w:sz w:val="22"/>
      <w:szCs w:val="22"/>
    </w:rPr>
  </w:style>
  <w:style w:type="table" w:styleId="a7">
    <w:name w:val="Table Grid"/>
    <w:basedOn w:val="a1"/>
    <w:uiPriority w:val="59"/>
    <w:rsid w:val="00121C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Strong"/>
    <w:uiPriority w:val="22"/>
    <w:qFormat/>
    <w:rsid w:val="00E10351"/>
    <w:rPr>
      <w:b/>
      <w:bCs/>
    </w:rPr>
  </w:style>
  <w:style w:type="paragraph" w:styleId="a9">
    <w:name w:val="Balloon Text"/>
    <w:basedOn w:val="a"/>
    <w:link w:val="aa"/>
    <w:uiPriority w:val="99"/>
    <w:semiHidden/>
    <w:unhideWhenUsed/>
    <w:rsid w:val="004C6A5A"/>
    <w:rPr>
      <w:rFonts w:ascii="Tahoma" w:hAnsi="Tahoma"/>
      <w:sz w:val="16"/>
      <w:szCs w:val="16"/>
    </w:rPr>
  </w:style>
  <w:style w:type="character" w:customStyle="1" w:styleId="aa">
    <w:name w:val="Текст выноски Знак"/>
    <w:link w:val="a9"/>
    <w:uiPriority w:val="99"/>
    <w:semiHidden/>
    <w:rsid w:val="004C6A5A"/>
    <w:rPr>
      <w:rFonts w:ascii="Tahoma" w:hAnsi="Tahoma" w:cs="Tahoma"/>
      <w:sz w:val="16"/>
      <w:szCs w:val="16"/>
    </w:rPr>
  </w:style>
  <w:style w:type="paragraph" w:styleId="ab">
    <w:name w:val="header"/>
    <w:basedOn w:val="a"/>
    <w:link w:val="ac"/>
    <w:uiPriority w:val="99"/>
    <w:semiHidden/>
    <w:unhideWhenUsed/>
    <w:rsid w:val="0001229E"/>
    <w:pPr>
      <w:tabs>
        <w:tab w:val="center" w:pos="4677"/>
        <w:tab w:val="right" w:pos="9355"/>
      </w:tabs>
    </w:pPr>
  </w:style>
  <w:style w:type="character" w:customStyle="1" w:styleId="ac">
    <w:name w:val="Верхний колонтитул Знак"/>
    <w:basedOn w:val="a0"/>
    <w:link w:val="ab"/>
    <w:uiPriority w:val="99"/>
    <w:semiHidden/>
    <w:rsid w:val="0001229E"/>
  </w:style>
  <w:style w:type="paragraph" w:styleId="ad">
    <w:name w:val="footer"/>
    <w:basedOn w:val="a"/>
    <w:link w:val="ae"/>
    <w:uiPriority w:val="99"/>
    <w:semiHidden/>
    <w:unhideWhenUsed/>
    <w:rsid w:val="0001229E"/>
    <w:pPr>
      <w:tabs>
        <w:tab w:val="center" w:pos="4677"/>
        <w:tab w:val="right" w:pos="9355"/>
      </w:tabs>
    </w:pPr>
  </w:style>
  <w:style w:type="character" w:customStyle="1" w:styleId="ae">
    <w:name w:val="Нижний колонтитул Знак"/>
    <w:basedOn w:val="a0"/>
    <w:link w:val="ad"/>
    <w:uiPriority w:val="99"/>
    <w:semiHidden/>
    <w:rsid w:val="0001229E"/>
  </w:style>
  <w:style w:type="character" w:customStyle="1" w:styleId="af">
    <w:name w:val="Цветовое выделение"/>
    <w:uiPriority w:val="99"/>
    <w:rsid w:val="009E3FA4"/>
    <w:rPr>
      <w:b/>
      <w:color w:val="26282F"/>
    </w:rPr>
  </w:style>
  <w:style w:type="character" w:customStyle="1" w:styleId="af0">
    <w:name w:val="Гипертекстовая ссылка"/>
    <w:uiPriority w:val="99"/>
    <w:rsid w:val="009E3FA4"/>
    <w:rPr>
      <w:rFonts w:cs="Times New Roman"/>
      <w:b/>
      <w:color w:val="106BBE"/>
    </w:rPr>
  </w:style>
  <w:style w:type="paragraph" w:customStyle="1" w:styleId="af1">
    <w:name w:val="Нормальный (таблица)"/>
    <w:basedOn w:val="a"/>
    <w:next w:val="a"/>
    <w:uiPriority w:val="99"/>
    <w:rsid w:val="009E3FA4"/>
    <w:pPr>
      <w:widowControl w:val="0"/>
      <w:autoSpaceDE w:val="0"/>
      <w:autoSpaceDN w:val="0"/>
      <w:adjustRightInd w:val="0"/>
      <w:jc w:val="both"/>
    </w:pPr>
    <w:rPr>
      <w:rFonts w:ascii="Arial" w:hAnsi="Arial" w:cs="Arial"/>
      <w:sz w:val="24"/>
      <w:szCs w:val="24"/>
    </w:rPr>
  </w:style>
  <w:style w:type="paragraph" w:customStyle="1" w:styleId="af2">
    <w:name w:val="Прижатый влево"/>
    <w:basedOn w:val="a"/>
    <w:next w:val="a"/>
    <w:uiPriority w:val="99"/>
    <w:rsid w:val="009E3FA4"/>
    <w:pPr>
      <w:widowControl w:val="0"/>
      <w:autoSpaceDE w:val="0"/>
      <w:autoSpaceDN w:val="0"/>
      <w:adjustRightInd w:val="0"/>
    </w:pPr>
    <w:rPr>
      <w:rFonts w:ascii="Arial" w:hAnsi="Arial" w:cs="Arial"/>
      <w:sz w:val="24"/>
      <w:szCs w:val="24"/>
    </w:rPr>
  </w:style>
  <w:style w:type="character" w:styleId="af3">
    <w:name w:val="Hyperlink"/>
    <w:uiPriority w:val="99"/>
    <w:unhideWhenUsed/>
    <w:rsid w:val="00490EB3"/>
    <w:rPr>
      <w:color w:val="0000FF"/>
      <w:u w:val="single"/>
    </w:rPr>
  </w:style>
  <w:style w:type="paragraph" w:customStyle="1" w:styleId="ConsPlusCell">
    <w:name w:val="ConsPlusCell"/>
    <w:rsid w:val="000E61A3"/>
    <w:pPr>
      <w:widowControl w:val="0"/>
      <w:autoSpaceDE w:val="0"/>
      <w:autoSpaceDN w:val="0"/>
      <w:adjustRightInd w:val="0"/>
    </w:pPr>
    <w:rPr>
      <w:sz w:val="24"/>
      <w:szCs w:val="24"/>
    </w:rPr>
  </w:style>
  <w:style w:type="paragraph" w:customStyle="1" w:styleId="ConsPlusNormal">
    <w:name w:val="ConsPlusNormal"/>
    <w:rsid w:val="00BA0AA2"/>
    <w:pPr>
      <w:widowControl w:val="0"/>
      <w:autoSpaceDE w:val="0"/>
      <w:autoSpaceDN w:val="0"/>
      <w:adjustRightInd w:val="0"/>
    </w:pPr>
    <w:rPr>
      <w:rFonts w:ascii="Arial" w:hAnsi="Arial" w:cs="Arial"/>
    </w:rPr>
  </w:style>
  <w:style w:type="character" w:customStyle="1" w:styleId="searchtext">
    <w:name w:val="searchtext"/>
    <w:rsid w:val="003D4FC3"/>
  </w:style>
  <w:style w:type="paragraph" w:customStyle="1" w:styleId="af4">
    <w:basedOn w:val="a"/>
    <w:next w:val="a4"/>
    <w:qFormat/>
    <w:rsid w:val="00BD2C0D"/>
    <w:pPr>
      <w:jc w:val="center"/>
    </w:pPr>
    <w:rPr>
      <w:sz w:val="28"/>
    </w:rPr>
  </w:style>
  <w:style w:type="paragraph" w:customStyle="1" w:styleId="msonormalcxspmiddle">
    <w:name w:val="msonormalcxspmiddle"/>
    <w:basedOn w:val="a"/>
    <w:rsid w:val="00BD2C0D"/>
    <w:pPr>
      <w:spacing w:before="100" w:beforeAutospacing="1" w:after="100" w:afterAutospacing="1"/>
    </w:pPr>
    <w:rPr>
      <w:sz w:val="24"/>
      <w:szCs w:val="24"/>
    </w:rPr>
  </w:style>
  <w:style w:type="paragraph" w:customStyle="1" w:styleId="msonormalcxspmiddlecxspmiddle">
    <w:name w:val="msonormalcxspmiddlecxspmiddle"/>
    <w:basedOn w:val="a"/>
    <w:rsid w:val="00BD2C0D"/>
    <w:pPr>
      <w:spacing w:before="100" w:beforeAutospacing="1" w:after="100" w:afterAutospacing="1"/>
    </w:pPr>
    <w:rPr>
      <w:sz w:val="24"/>
      <w:szCs w:val="24"/>
    </w:rPr>
  </w:style>
  <w:style w:type="character" w:customStyle="1" w:styleId="10">
    <w:name w:val="Заголовок 1 Знак"/>
    <w:link w:val="1"/>
    <w:rsid w:val="00992EF7"/>
    <w:rPr>
      <w:sz w:val="24"/>
    </w:rPr>
  </w:style>
  <w:style w:type="paragraph" w:styleId="21">
    <w:name w:val="Body Text Indent 2"/>
    <w:basedOn w:val="a"/>
    <w:link w:val="22"/>
    <w:uiPriority w:val="99"/>
    <w:semiHidden/>
    <w:unhideWhenUsed/>
    <w:rsid w:val="008F5187"/>
    <w:pPr>
      <w:spacing w:after="120" w:line="480" w:lineRule="auto"/>
      <w:ind w:left="283"/>
    </w:pPr>
  </w:style>
  <w:style w:type="character" w:customStyle="1" w:styleId="22">
    <w:name w:val="Основной текст с отступом 2 Знак"/>
    <w:basedOn w:val="a0"/>
    <w:link w:val="21"/>
    <w:uiPriority w:val="99"/>
    <w:semiHidden/>
    <w:rsid w:val="008F5187"/>
  </w:style>
  <w:style w:type="paragraph" w:customStyle="1" w:styleId="af5">
    <w:basedOn w:val="a"/>
    <w:next w:val="af6"/>
    <w:rsid w:val="00535526"/>
    <w:pPr>
      <w:spacing w:before="100" w:beforeAutospacing="1" w:after="119"/>
    </w:pPr>
    <w:rPr>
      <w:sz w:val="24"/>
      <w:szCs w:val="24"/>
    </w:rPr>
  </w:style>
  <w:style w:type="paragraph" w:styleId="af6">
    <w:name w:val="Normal (Web)"/>
    <w:basedOn w:val="a"/>
    <w:uiPriority w:val="99"/>
    <w:unhideWhenUsed/>
    <w:rsid w:val="00535526"/>
    <w:rPr>
      <w:sz w:val="24"/>
      <w:szCs w:val="24"/>
    </w:rPr>
  </w:style>
  <w:style w:type="paragraph" w:styleId="af7">
    <w:name w:val="List Paragraph"/>
    <w:basedOn w:val="a"/>
    <w:uiPriority w:val="34"/>
    <w:qFormat/>
    <w:rsid w:val="00C052C3"/>
    <w:pPr>
      <w:spacing w:after="200" w:line="276" w:lineRule="auto"/>
      <w:ind w:left="720"/>
      <w:contextualSpacing/>
    </w:pPr>
    <w:rPr>
      <w:rFonts w:asciiTheme="minorHAnsi" w:eastAsiaTheme="minorEastAsia" w:hAnsiTheme="minorHAnsi" w:cstheme="minorBidi"/>
      <w:sz w:val="22"/>
      <w:szCs w:val="22"/>
    </w:rPr>
  </w:style>
  <w:style w:type="character" w:customStyle="1" w:styleId="layout">
    <w:name w:val="layout"/>
    <w:basedOn w:val="a0"/>
    <w:rsid w:val="00C052C3"/>
  </w:style>
  <w:style w:type="paragraph" w:customStyle="1" w:styleId="no-indent">
    <w:name w:val="no-indent"/>
    <w:basedOn w:val="a"/>
    <w:rsid w:val="00C506A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50428683">
      <w:bodyDiv w:val="1"/>
      <w:marLeft w:val="0"/>
      <w:marRight w:val="0"/>
      <w:marTop w:val="0"/>
      <w:marBottom w:val="0"/>
      <w:divBdr>
        <w:top w:val="none" w:sz="0" w:space="0" w:color="auto"/>
        <w:left w:val="none" w:sz="0" w:space="0" w:color="auto"/>
        <w:bottom w:val="none" w:sz="0" w:space="0" w:color="auto"/>
        <w:right w:val="none" w:sz="0" w:space="0" w:color="auto"/>
      </w:divBdr>
    </w:div>
    <w:div w:id="333656735">
      <w:bodyDiv w:val="1"/>
      <w:marLeft w:val="0"/>
      <w:marRight w:val="0"/>
      <w:marTop w:val="0"/>
      <w:marBottom w:val="0"/>
      <w:divBdr>
        <w:top w:val="none" w:sz="0" w:space="0" w:color="auto"/>
        <w:left w:val="none" w:sz="0" w:space="0" w:color="auto"/>
        <w:bottom w:val="none" w:sz="0" w:space="0" w:color="auto"/>
        <w:right w:val="none" w:sz="0" w:space="0" w:color="auto"/>
      </w:divBdr>
    </w:div>
    <w:div w:id="367754486">
      <w:bodyDiv w:val="1"/>
      <w:marLeft w:val="0"/>
      <w:marRight w:val="0"/>
      <w:marTop w:val="0"/>
      <w:marBottom w:val="0"/>
      <w:divBdr>
        <w:top w:val="none" w:sz="0" w:space="0" w:color="auto"/>
        <w:left w:val="none" w:sz="0" w:space="0" w:color="auto"/>
        <w:bottom w:val="none" w:sz="0" w:space="0" w:color="auto"/>
        <w:right w:val="none" w:sz="0" w:space="0" w:color="auto"/>
      </w:divBdr>
    </w:div>
    <w:div w:id="425856265">
      <w:bodyDiv w:val="1"/>
      <w:marLeft w:val="0"/>
      <w:marRight w:val="0"/>
      <w:marTop w:val="0"/>
      <w:marBottom w:val="0"/>
      <w:divBdr>
        <w:top w:val="none" w:sz="0" w:space="0" w:color="auto"/>
        <w:left w:val="none" w:sz="0" w:space="0" w:color="auto"/>
        <w:bottom w:val="none" w:sz="0" w:space="0" w:color="auto"/>
        <w:right w:val="none" w:sz="0" w:space="0" w:color="auto"/>
      </w:divBdr>
    </w:div>
    <w:div w:id="495801519">
      <w:bodyDiv w:val="1"/>
      <w:marLeft w:val="0"/>
      <w:marRight w:val="0"/>
      <w:marTop w:val="0"/>
      <w:marBottom w:val="0"/>
      <w:divBdr>
        <w:top w:val="none" w:sz="0" w:space="0" w:color="auto"/>
        <w:left w:val="none" w:sz="0" w:space="0" w:color="auto"/>
        <w:bottom w:val="none" w:sz="0" w:space="0" w:color="auto"/>
        <w:right w:val="none" w:sz="0" w:space="0" w:color="auto"/>
      </w:divBdr>
    </w:div>
    <w:div w:id="498423990">
      <w:bodyDiv w:val="1"/>
      <w:marLeft w:val="0"/>
      <w:marRight w:val="0"/>
      <w:marTop w:val="0"/>
      <w:marBottom w:val="0"/>
      <w:divBdr>
        <w:top w:val="none" w:sz="0" w:space="0" w:color="auto"/>
        <w:left w:val="none" w:sz="0" w:space="0" w:color="auto"/>
        <w:bottom w:val="none" w:sz="0" w:space="0" w:color="auto"/>
        <w:right w:val="none" w:sz="0" w:space="0" w:color="auto"/>
      </w:divBdr>
    </w:div>
    <w:div w:id="645669472">
      <w:bodyDiv w:val="1"/>
      <w:marLeft w:val="0"/>
      <w:marRight w:val="0"/>
      <w:marTop w:val="0"/>
      <w:marBottom w:val="0"/>
      <w:divBdr>
        <w:top w:val="none" w:sz="0" w:space="0" w:color="auto"/>
        <w:left w:val="none" w:sz="0" w:space="0" w:color="auto"/>
        <w:bottom w:val="none" w:sz="0" w:space="0" w:color="auto"/>
        <w:right w:val="none" w:sz="0" w:space="0" w:color="auto"/>
      </w:divBdr>
    </w:div>
    <w:div w:id="647637078">
      <w:bodyDiv w:val="1"/>
      <w:marLeft w:val="0"/>
      <w:marRight w:val="0"/>
      <w:marTop w:val="0"/>
      <w:marBottom w:val="0"/>
      <w:divBdr>
        <w:top w:val="none" w:sz="0" w:space="0" w:color="auto"/>
        <w:left w:val="none" w:sz="0" w:space="0" w:color="auto"/>
        <w:bottom w:val="none" w:sz="0" w:space="0" w:color="auto"/>
        <w:right w:val="none" w:sz="0" w:space="0" w:color="auto"/>
      </w:divBdr>
    </w:div>
    <w:div w:id="654801839">
      <w:bodyDiv w:val="1"/>
      <w:marLeft w:val="0"/>
      <w:marRight w:val="0"/>
      <w:marTop w:val="0"/>
      <w:marBottom w:val="0"/>
      <w:divBdr>
        <w:top w:val="none" w:sz="0" w:space="0" w:color="auto"/>
        <w:left w:val="none" w:sz="0" w:space="0" w:color="auto"/>
        <w:bottom w:val="none" w:sz="0" w:space="0" w:color="auto"/>
        <w:right w:val="none" w:sz="0" w:space="0" w:color="auto"/>
      </w:divBdr>
    </w:div>
    <w:div w:id="864564035">
      <w:bodyDiv w:val="1"/>
      <w:marLeft w:val="0"/>
      <w:marRight w:val="0"/>
      <w:marTop w:val="0"/>
      <w:marBottom w:val="0"/>
      <w:divBdr>
        <w:top w:val="none" w:sz="0" w:space="0" w:color="auto"/>
        <w:left w:val="none" w:sz="0" w:space="0" w:color="auto"/>
        <w:bottom w:val="none" w:sz="0" w:space="0" w:color="auto"/>
        <w:right w:val="none" w:sz="0" w:space="0" w:color="auto"/>
      </w:divBdr>
    </w:div>
    <w:div w:id="1002781256">
      <w:bodyDiv w:val="1"/>
      <w:marLeft w:val="0"/>
      <w:marRight w:val="0"/>
      <w:marTop w:val="0"/>
      <w:marBottom w:val="0"/>
      <w:divBdr>
        <w:top w:val="none" w:sz="0" w:space="0" w:color="auto"/>
        <w:left w:val="none" w:sz="0" w:space="0" w:color="auto"/>
        <w:bottom w:val="none" w:sz="0" w:space="0" w:color="auto"/>
        <w:right w:val="none" w:sz="0" w:space="0" w:color="auto"/>
      </w:divBdr>
    </w:div>
    <w:div w:id="1037461732">
      <w:bodyDiv w:val="1"/>
      <w:marLeft w:val="0"/>
      <w:marRight w:val="0"/>
      <w:marTop w:val="0"/>
      <w:marBottom w:val="0"/>
      <w:divBdr>
        <w:top w:val="none" w:sz="0" w:space="0" w:color="auto"/>
        <w:left w:val="none" w:sz="0" w:space="0" w:color="auto"/>
        <w:bottom w:val="none" w:sz="0" w:space="0" w:color="auto"/>
        <w:right w:val="none" w:sz="0" w:space="0" w:color="auto"/>
      </w:divBdr>
    </w:div>
    <w:div w:id="1090930022">
      <w:bodyDiv w:val="1"/>
      <w:marLeft w:val="0"/>
      <w:marRight w:val="0"/>
      <w:marTop w:val="0"/>
      <w:marBottom w:val="0"/>
      <w:divBdr>
        <w:top w:val="none" w:sz="0" w:space="0" w:color="auto"/>
        <w:left w:val="none" w:sz="0" w:space="0" w:color="auto"/>
        <w:bottom w:val="none" w:sz="0" w:space="0" w:color="auto"/>
        <w:right w:val="none" w:sz="0" w:space="0" w:color="auto"/>
      </w:divBdr>
    </w:div>
    <w:div w:id="1105466426">
      <w:bodyDiv w:val="1"/>
      <w:marLeft w:val="0"/>
      <w:marRight w:val="0"/>
      <w:marTop w:val="0"/>
      <w:marBottom w:val="0"/>
      <w:divBdr>
        <w:top w:val="none" w:sz="0" w:space="0" w:color="auto"/>
        <w:left w:val="none" w:sz="0" w:space="0" w:color="auto"/>
        <w:bottom w:val="none" w:sz="0" w:space="0" w:color="auto"/>
        <w:right w:val="none" w:sz="0" w:space="0" w:color="auto"/>
      </w:divBdr>
    </w:div>
    <w:div w:id="1114397603">
      <w:bodyDiv w:val="1"/>
      <w:marLeft w:val="0"/>
      <w:marRight w:val="0"/>
      <w:marTop w:val="0"/>
      <w:marBottom w:val="0"/>
      <w:divBdr>
        <w:top w:val="none" w:sz="0" w:space="0" w:color="auto"/>
        <w:left w:val="none" w:sz="0" w:space="0" w:color="auto"/>
        <w:bottom w:val="none" w:sz="0" w:space="0" w:color="auto"/>
        <w:right w:val="none" w:sz="0" w:space="0" w:color="auto"/>
      </w:divBdr>
    </w:div>
    <w:div w:id="1445032539">
      <w:bodyDiv w:val="1"/>
      <w:marLeft w:val="0"/>
      <w:marRight w:val="0"/>
      <w:marTop w:val="0"/>
      <w:marBottom w:val="0"/>
      <w:divBdr>
        <w:top w:val="none" w:sz="0" w:space="0" w:color="auto"/>
        <w:left w:val="none" w:sz="0" w:space="0" w:color="auto"/>
        <w:bottom w:val="none" w:sz="0" w:space="0" w:color="auto"/>
        <w:right w:val="none" w:sz="0" w:space="0" w:color="auto"/>
      </w:divBdr>
    </w:div>
    <w:div w:id="1452892808">
      <w:bodyDiv w:val="1"/>
      <w:marLeft w:val="0"/>
      <w:marRight w:val="0"/>
      <w:marTop w:val="0"/>
      <w:marBottom w:val="0"/>
      <w:divBdr>
        <w:top w:val="none" w:sz="0" w:space="0" w:color="auto"/>
        <w:left w:val="none" w:sz="0" w:space="0" w:color="auto"/>
        <w:bottom w:val="none" w:sz="0" w:space="0" w:color="auto"/>
        <w:right w:val="none" w:sz="0" w:space="0" w:color="auto"/>
      </w:divBdr>
    </w:div>
    <w:div w:id="1462848708">
      <w:bodyDiv w:val="1"/>
      <w:marLeft w:val="0"/>
      <w:marRight w:val="0"/>
      <w:marTop w:val="0"/>
      <w:marBottom w:val="0"/>
      <w:divBdr>
        <w:top w:val="none" w:sz="0" w:space="0" w:color="auto"/>
        <w:left w:val="none" w:sz="0" w:space="0" w:color="auto"/>
        <w:bottom w:val="none" w:sz="0" w:space="0" w:color="auto"/>
        <w:right w:val="none" w:sz="0" w:space="0" w:color="auto"/>
      </w:divBdr>
    </w:div>
    <w:div w:id="1468428285">
      <w:bodyDiv w:val="1"/>
      <w:marLeft w:val="0"/>
      <w:marRight w:val="0"/>
      <w:marTop w:val="0"/>
      <w:marBottom w:val="0"/>
      <w:divBdr>
        <w:top w:val="none" w:sz="0" w:space="0" w:color="auto"/>
        <w:left w:val="none" w:sz="0" w:space="0" w:color="auto"/>
        <w:bottom w:val="none" w:sz="0" w:space="0" w:color="auto"/>
        <w:right w:val="none" w:sz="0" w:space="0" w:color="auto"/>
      </w:divBdr>
    </w:div>
    <w:div w:id="1493254479">
      <w:bodyDiv w:val="1"/>
      <w:marLeft w:val="0"/>
      <w:marRight w:val="0"/>
      <w:marTop w:val="0"/>
      <w:marBottom w:val="0"/>
      <w:divBdr>
        <w:top w:val="none" w:sz="0" w:space="0" w:color="auto"/>
        <w:left w:val="none" w:sz="0" w:space="0" w:color="auto"/>
        <w:bottom w:val="none" w:sz="0" w:space="0" w:color="auto"/>
        <w:right w:val="none" w:sz="0" w:space="0" w:color="auto"/>
      </w:divBdr>
    </w:div>
    <w:div w:id="1827748698">
      <w:bodyDiv w:val="1"/>
      <w:marLeft w:val="0"/>
      <w:marRight w:val="0"/>
      <w:marTop w:val="0"/>
      <w:marBottom w:val="0"/>
      <w:divBdr>
        <w:top w:val="none" w:sz="0" w:space="0" w:color="auto"/>
        <w:left w:val="none" w:sz="0" w:space="0" w:color="auto"/>
        <w:bottom w:val="none" w:sz="0" w:space="0" w:color="auto"/>
        <w:right w:val="none" w:sz="0" w:space="0" w:color="auto"/>
      </w:divBdr>
    </w:div>
    <w:div w:id="1941524899">
      <w:bodyDiv w:val="1"/>
      <w:marLeft w:val="0"/>
      <w:marRight w:val="0"/>
      <w:marTop w:val="0"/>
      <w:marBottom w:val="0"/>
      <w:divBdr>
        <w:top w:val="none" w:sz="0" w:space="0" w:color="auto"/>
        <w:left w:val="none" w:sz="0" w:space="0" w:color="auto"/>
        <w:bottom w:val="none" w:sz="0" w:space="0" w:color="auto"/>
        <w:right w:val="none" w:sz="0" w:space="0" w:color="auto"/>
      </w:divBdr>
    </w:div>
    <w:div w:id="2013146628">
      <w:bodyDiv w:val="1"/>
      <w:marLeft w:val="0"/>
      <w:marRight w:val="0"/>
      <w:marTop w:val="0"/>
      <w:marBottom w:val="0"/>
      <w:divBdr>
        <w:top w:val="none" w:sz="0" w:space="0" w:color="auto"/>
        <w:left w:val="none" w:sz="0" w:space="0" w:color="auto"/>
        <w:bottom w:val="none" w:sz="0" w:space="0" w:color="auto"/>
        <w:right w:val="none" w:sz="0" w:space="0" w:color="auto"/>
      </w:divBdr>
    </w:div>
    <w:div w:id="2029135951">
      <w:bodyDiv w:val="1"/>
      <w:marLeft w:val="0"/>
      <w:marRight w:val="0"/>
      <w:marTop w:val="0"/>
      <w:marBottom w:val="0"/>
      <w:divBdr>
        <w:top w:val="none" w:sz="0" w:space="0" w:color="auto"/>
        <w:left w:val="none" w:sz="0" w:space="0" w:color="auto"/>
        <w:bottom w:val="none" w:sz="0" w:space="0" w:color="auto"/>
        <w:right w:val="none" w:sz="0" w:space="0" w:color="auto"/>
      </w:divBdr>
    </w:div>
    <w:div w:id="208097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FA198-7792-4E8D-8CFD-222919D39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2992</Words>
  <Characters>17055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20007</CharactersWithSpaces>
  <SharedDoc>false</SharedDoc>
  <HLinks>
    <vt:vector size="6" baseType="variant">
      <vt:variant>
        <vt:i4>2752529</vt:i4>
      </vt:variant>
      <vt:variant>
        <vt:i4>3</vt:i4>
      </vt:variant>
      <vt:variant>
        <vt:i4>0</vt:i4>
      </vt:variant>
      <vt:variant>
        <vt:i4>5</vt:i4>
      </vt:variant>
      <vt:variant>
        <vt:lpwstr/>
      </vt:variant>
      <vt:variant>
        <vt:lpwstr>sub_0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Пользователь</cp:lastModifiedBy>
  <cp:revision>2</cp:revision>
  <cp:lastPrinted>2026-02-18T06:44:00Z</cp:lastPrinted>
  <dcterms:created xsi:type="dcterms:W3CDTF">2026-03-03T13:21:00Z</dcterms:created>
  <dcterms:modified xsi:type="dcterms:W3CDTF">2026-03-03T13:21:00Z</dcterms:modified>
</cp:coreProperties>
</file>